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C/10087/2021 vom 19. Dezember 2022</w:t>
      </w:r>
    </w:p>
    <w:p>
      <w:r>
        <w:t>GE Cour de justice, 2022-12-19, FR</w:t>
      </w:r>
    </w:p>
    <w:p>
      <w:r>
        <w:rPr>
          <w:b/>
        </w:rPr>
        <w:t xml:space="preserve">Quelle: </w:t>
      </w:r>
      <w:r>
        <w:t>https://mcp.opencaselaw.ch/entscheid/ge_gerichte_C_10087_2021</w:t>
      </w:r>
    </w:p>
    <w:p>
      <w:r>
        <w:t>FR: GE_GERICHTE C/10087/2021 du 19 décembre 2022</w:t>
      </w:r>
    </w:p>
    <w:p>
      <w:r>
        <w:t>IT: GE_GERICHTE C/10087/2021 del 19 dicembre 2022</w:t>
      </w:r>
    </w:p>
    <w:p>
      <w:pPr>
        <w:pStyle w:val="Heading2"/>
      </w:pPr>
      <w:r>
        <w:t>Erwägungen</w:t>
      </w:r>
    </w:p>
    <w:p>
      <w:r>
        <w:rPr>
          <w:b/>
        </w:rPr>
        <w:t>E. 4</w:t>
      </w:r>
    </w:p>
    <w:p>
      <w:r>
        <w:t>L'appelant, qui succombe, supportera les frais de son appel (art. 106 al. 1 CPC), arrêtés à 2'000 fr., compensés avec l'avance opérée, acquise à l'Etat de Genève. Il n'est pas alloué de dépens (art. 22 al. 2 LaCC). * * * * * PAR CES MOTIFS, La Chambre des prud'hommes, groupe 1 : A la forme : Déclare recevable l'appel formé par A______ contre le jugement JTPH/374/2022 rendu par le Tribunal des prud'hommes le 19 décembre 2022, en tant qu'il vise les chiffres 1 et 2 ainsi que 5 à 10 du dispositif dudit jugement, et irrecevable pour le surplus. Au fond : Confirme les chiffres 1, 2 et 5 à 10 de ce jugement. Déboute les parties de toutes autres conclusions d'appel. Siégeant : Madame Sylvie DROIN, présidente; Monsieur Pierre-Alain L'HÔTE, juge employeur; Monsieur Roger EMMENEGGER, juge salarié;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