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CAPJ/6/2016 vom 26. Juli 2016</w:t>
      </w:r>
    </w:p>
    <w:p>
      <w:r>
        <w:t>GE Cour de justice, 2016-07-26, FR</w:t>
      </w:r>
    </w:p>
    <w:p>
      <w:r>
        <w:rPr>
          <w:b/>
        </w:rPr>
        <w:t xml:space="preserve">Quelle: </w:t>
      </w:r>
      <w:r>
        <w:t>https://mcp.opencaselaw.ch/entscheid/ge_gerichte_CAPJ_6_2016</w:t>
      </w:r>
    </w:p>
    <w:p>
      <w:r>
        <w:t>FR: GE_GERICHTE CAPJ/6/2016 du 26 juillet 2016</w:t>
      </w:r>
    </w:p>
    <w:p>
      <w:r>
        <w:t>IT: GE_GERICHTE CAPJ/6/2016 del 26 luglio 2016</w:t>
      </w:r>
    </w:p>
    <w:p>
      <w:pPr>
        <w:pStyle w:val="Heading2"/>
      </w:pPr>
      <w:r>
        <w:t>Regeste</w:t>
      </w:r>
    </w:p>
    <w:p>
      <w:r>
        <w:t>Résumé: Recours au Tribunal fédéral rejetés par arrêts8C_631/2016,8C_633/2016,8C_634/20168D_4/2016et8C_635/2016, rendus le 03.08.2017</w:t>
      </w:r>
    </w:p>
    <w:p>
      <w:pPr>
        <w:pStyle w:val="Heading2"/>
      </w:pPr>
      <w:r>
        <w:t>Erwägungen</w:t>
      </w:r>
    </w:p>
    <w:p>
      <w:r>
        <w:rPr>
          <w:b/>
        </w:rPr>
        <w:t>E. 1.1</w:t>
      </w:r>
    </w:p>
    <w:p>
      <w:r>
        <w:t>A teneur de l’art. 138 let. b de la loi genevoise sur l’organisation judiciaire du 26 septembre 2010 (E 2 05 ; ci-après : LOJ), la Cour d’appel est compétente pour « connaître des recours dirigés contre les décisions de la commission de gestion et du secrétaire général du pouvoir judiciaire en tant qu’elles touchent aux droits et obligations des membres du personnel du pouvoir judiciaire ». L’art. 139 al. 1 LOJ précise que la procédure devant la Cour d’appel est « régie par la loi genevoise sur la procédure administrative du 12 septembre 1985 ». Le délai pour recourir contre une décision administrative est de 30 jours s’il s’agit d’une décision finale ou en matière de compétence (art. 62 al. 1 let. a de la loi sur la procédure administrative du 12 septembre 1985 (E 5 10 ; ci-après : LPA) et de 10 jours s’il s’agit d’une autre décision (art. 62 al. 1 let. b LPA). Les décisions doivent être désignées comme telles, motivées et signées, et indiquer les voies et délais de recours (art. 46 al. 1 LPA).</w:t>
      </w:r>
    </w:p>
    <w:p>
      <w:r>
        <w:rPr>
          <w:b/>
        </w:rPr>
        <w:t>E. 1.2</w:t>
      </w:r>
    </w:p>
    <w:p>
      <w:r>
        <w:t>Les juridictions administratives de recours n’ont pas compétence pour revoir l’opportunité de la décision attaquée (art. 61 al. 2 LPA). De plus, elles sont liées par les conclusions des parties, mais non par les motifs que celles-ci invoquent (art. 69 al. 1 LPA).</w:t>
      </w:r>
    </w:p>
    <w:p>
      <w:r>
        <w:rPr>
          <w:b/>
        </w:rPr>
        <w:t>E. 2</w:t>
      </w:r>
    </w:p>
    <w:p>
      <w:r>
        <w:t>La recourante conclut, à titre préalable, à l’admission du recours et au renvoi de la cause « à l'autorité précédente » afin qu'elle respecte ses droits procéduraux, puis « rende valablement un prononcé administratif en bonne et due forme », se plaignant des « lacunes procédurales » ainsi que d’un déni de justice de la part de l’intimée. Il y a donc lieu d’examiner en premier lieu ces questions de nature procédurale qui sont susceptibles de sceller d’emblée, dans un sens ou dans l’autre, le sort du recours.</w:t>
      </w:r>
    </w:p>
    <w:p>
      <w:r>
        <w:rPr>
          <w:b/>
        </w:rPr>
        <w:t>E. 2.1</w:t>
      </w:r>
    </w:p>
    <w:p>
      <w:r>
        <w:t>La Commission de gestion a informé la recourante, par lettre du 20 avril 2015, de la suppression de l’indemnité de 8,3 % qu’elle percevait en sus de son salaire, ce en raison de l’entrée en vigueur de la loi 11328. Dans son courrier du 12 juillet 2015, elle a précisé que sa lettre du 20 avril 2015 précitée ne constituait pas une décision formelle et qu’elle n’envisageait pas de rendre une telle décision, dans la mesure où la loi 11328 adoptée par le Grand Conseil était d’application directe et immédiate et qu’elle ne laissait aucune place au prononcé de décisions individuelles de sa part. Dans son recours, la recourante demande que la Commission de gestion rende une décision formelle tenant compte de sa situation personnelle. Dans ses dernières écritures du 1 er février 2016, l’intimée fait valoir que si, dans son arrêt ATA/43/2016 (consid. 6b, p. 19), la Chambre administrative avait indiqué que l’abrogation de l’ancien art. 23A LTrait devait être concrétisée par des décisions individuelles, l’absence de telles décisions de sa part n’avait eu aucun effet procéduralement pour les recourants puisque ces derniers avaient été en mesure, notamment, d’agir en temps utile.</w:t>
      </w:r>
    </w:p>
    <w:p>
      <w:r>
        <w:rPr>
          <w:b/>
        </w:rPr>
        <w:t>E. 2.2</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L’art. 46 al. 1 LPA précise, notamment, que les décisions (administratives) doivent indiquer les voies et délais de recours. Une notification irrégulière ne peut entraîner aucun préjudice pour les parties (art. 47 LPA). Le principe exprimé dans cette dernière disposition reprend un principe général du droit qui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(ATF 123 II 231 consid. 8b p. 238).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(cf. arrêt du Tribunal fédéral 2C_318/2009 du 10 décembre 2009 consid. 3.3et les références citées).</w:t>
      </w:r>
    </w:p>
    <w:p>
      <w:r>
        <w:rPr>
          <w:b/>
        </w:rPr>
        <w:t>E. 2.3</w:t>
      </w:r>
    </w:p>
    <w:p>
      <w:r>
        <w:t>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w:t>
      </w:r>
    </w:p>
    <w:p>
      <w:r>
        <w:rPr>
          <w:b/>
        </w:rPr>
        <w:t>E. 2.4</w:t>
      </w:r>
    </w:p>
    <w:p>
      <w:r>
        <w:t>Il résulte de l’ensemble des dispositions légales et principes jurisprudentiels susmentionnés qu’en indiquant à la recourante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la recourante n’en a pas subi le moindre préjudice, puisqu’elle a notamment recouru dans les délais prévus à l’art. 62 LPA.</w:t>
      </w:r>
    </w:p>
    <w:p>
      <w:r>
        <w:rPr>
          <w:b/>
        </w:rPr>
        <w:t>E. 3</w:t>
      </w:r>
    </w:p>
    <w:p>
      <w:r>
        <w:t>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w:t>
      </w:r>
    </w:p>
    <w:p>
      <w:r>
        <w:rPr>
          <w:b/>
        </w:rPr>
        <w:t>E. 4.1</w:t>
      </w:r>
    </w:p>
    <w:p>
      <w:r>
        <w:t>Dans ses dernières écritures du 1 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la recourante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la recourante reproche à la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w:t>
      </w:r>
    </w:p>
    <w:p>
      <w:r>
        <w:rPr>
          <w:b/>
        </w:rPr>
        <w:t>E. 4.2</w:t>
      </w:r>
    </w:p>
    <w:p>
      <w:r>
        <w:t>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rPr>
          <w:b/>
        </w:rPr>
        <w:t>E. 4.3</w:t>
      </w:r>
    </w:p>
    <w:p>
      <w:r>
        <w:t>Concernant sa décision querellée, la Commission de gestion a estimé ne pouvoir qu’appliquer la loi 11328 sans disposer de la moindre marge de manœuvre à cet égard, en particulier qu’elle n’avait pas à instruire au sujet de la situation personnelle de la recourante, puis rendre une nouvelle décision, cette dernière ne pouvant ainsi qu’être la même que celle rendue le 20 avril 2015. La recourante soutient la thèse inverse ou, plus précisément, soutenait une telle thèse. En effet, force est tout d’abord de constater que la recourante, alors qu’elle a l’obligation de collaborer à l’établissement des faits (art. 22 LPA), n’a fourni dans son recours que des éléments non étayés des plus vagues et généraux au sujet de sa situation personnelle, de sorte qu’elle ne saurait reprocher à l’intimée de ne pas lui avoir réclamé des renseignements qu’elle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la recourante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qu’elle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de la recourante sur ce point aurait été violé de quelque manière que ce soit, a fortiori si, comme en l’espèce, l’intéressée a visiblement renoncé à se prévaloir à cet égard de sa situation personnelle. Pour des motifs identiques, le déni de justice dont se plaint l’intéressée n’est pas davantage fondé. En justifiant la suppression de l’indemnité litigieuse de la recourante par l’entrée en vigueur immédiate de la loi 11328 ‑ abrogeant l’art. 23A LTrait ‑ qui ne lui fournissait pas la possibilité d’une quelconque dérogation individuelle, la Commission de gestion s’est prononcée sur la demande et les griefs de la recourante et a suffisamment motivé sa décision litigieuse pour permettre à l’intéressée d’en comprendre la portée, de recourir auprès de la Cour de céans et d’argumenter dans le cadre de la présente procédure en toute connaissance de cause. Faute de violation des droits procéduraux de la recourante, le recours doit, par conséquent, être également rejeté sur ces points.</w:t>
      </w:r>
    </w:p>
    <w:p>
      <w:r>
        <w:rPr>
          <w:b/>
        </w:rPr>
        <w:t>E. 5</w:t>
      </w:r>
    </w:p>
    <w:p>
      <w:r>
        <w:t>Dans ses écritures du 15 juin 2016, la recourante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la recourante, alors qu’elle avait l’obligation de collaborer à cet égard (art. 22 LPA), n’a pas estimé utile de produire de coupure de presse à l’appui de sa demande, de sorte que l‘on ignore à quel article elle se réfère. Par ailleurs, il résulte de l’arrêt ATA/43/2016 rendu le 19 janvier 2016 par la Chambre administrative (page 8, ch. 15) que le fonctionnaire partie à cette procédure était représenté par le même avocat que la recourante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la recourante fait allusion dans ses écritures, force est alors de constater que les informations dont elle sollicite l’apport dans la présente cause sont déjà disponibles et connues par le biais de l’arrêt précité. Sa demande à cet égard apparaît ainsi sans objet, de même que sa requête d’instruction de « cette problématique », dès lors que la recourante ne prend aucune conclusion formelle sur ce point susceptible de faire l’objet d’une décision exécutoire sur le fond, qu’elle n’indique pas les droits qu’elle entend tirer à son profit des explications précitées du Conseil d’Etat et qu’elle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w:t>
      </w:r>
    </w:p>
    <w:p>
      <w:r>
        <w:rPr>
          <w:b/>
        </w:rPr>
        <w:t>E. 6</w:t>
      </w:r>
    </w:p>
    <w:p>
      <w:r>
        <w:t>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la recourante sont ou non fondés.</w:t>
      </w:r>
    </w:p>
    <w:p>
      <w:r>
        <w:rPr>
          <w:b/>
        </w:rPr>
        <w:t>E. 6.1</w:t>
      </w:r>
    </w:p>
    <w:p>
      <w:r>
        <w:t>A cet égard, la recourante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w:t>
      </w:r>
    </w:p>
    <w:p>
      <w:r>
        <w:rPr>
          <w:b/>
        </w:rPr>
        <w:t>E. 6.1.1</w:t>
      </w:r>
    </w:p>
    <w:p>
      <w:r>
        <w:t>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 /2016).</w:t>
      </w:r>
    </w:p>
    <w:p>
      <w:r>
        <w:rPr>
          <w:b/>
        </w:rPr>
        <w:t>E. 6.1.2</w:t>
      </w:r>
    </w:p>
    <w:p>
      <w:r>
        <w:t>Les termes utilisés par la recourante dans ses dernières écritures et la substance de ses critiques montrent qu’elle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 /2016 précité. Ainsi, dans le passage relatif au grief d’inégalité de traitement (cf. partie En fait, let. L.fb), la recourante fait référence, notamment, à « I' ATA/664/2010 cité au consid. 4f, p. 13 de l'arrêt attaqué » et au « résumé qui en est fait dans l'arrêt » ; elle mentionne également que « ce que le parlement présentait comme un 14 ème salaire ne pouvait pas ensuite être qualifié d'indemnité spéciale à caractère facultatif par le juge , sans verser dans l'arbitraire »). De même, s’agissant de ses griefs relatifs à la violation de ses droits acquis (cf. partie En fait, let. L.fc) et à l’absence de régime transitoire de la loi 11238 (cf. partie En fait, let. L.fd), la recourante invoque la décision du « Conseil d’Etat » et de « l’autorité inférieure ». Or, la décision entreprise de l’intimée est fondée non pas sur la motivation ‑ que critique la recourante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de la recourante ne contiennent aucune critique sérieuse de cette motivation de l’intimée autre que les griefs de nature procédurale dont elle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w:t>
      </w:r>
    </w:p>
    <w:p>
      <w:r>
        <w:rPr>
          <w:b/>
        </w:rPr>
        <w:t>E. 6.2</w:t>
      </w:r>
    </w:p>
    <w:p>
      <w:r>
        <w:t>Devrait-on néanmoins examiner si la décision litigieuse de la Commission de gestion du 20 avril 2015 est ou non justifiée, qu’on ne pourrait qu’arriver à la conclusion que c’est à bon droit que cette autorité a supprimé l’indemnité de 8,3 % de la recourante en raison de la seule entrée en vigueur de la loi 11328.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 que d’appliquer et de respecter cette dernière en supprimant sans délai l’indemnité de 8,3 % que touchait jusqu’alors la recourante, abstraction faite de toute circonstance particulière le concernant. Ce point de vue doit d’autant plus être approuvé que l’intéressée a, en définitive, renoncé à se prévaloir d’éléments relatifs à sa situation personnelle puisque, dans ses dernières écritures, elle n’a pas donné suite à la demande expresse de la Cour de céans du 24 février 2016 de s’exprimer individuellement et exhaustivement sur le fond, soit, en particulier, sur cette question.</w:t>
      </w:r>
    </w:p>
    <w:p>
      <w:r>
        <w:rPr>
          <w:b/>
        </w:rPr>
        <w:t>E. 6.3</w:t>
      </w:r>
    </w:p>
    <w:p>
      <w:r>
        <w:t>Enfin, dans la mesure où devraient malgré tout être examinés en détail tous les griefs soulevés par la recourante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la recourante ‑ ou résultant du dossier ‑ depuis le prononcé de ces décisions.</w:t>
      </w:r>
    </w:p>
    <w:p>
      <w:r>
        <w:rPr>
          <w:b/>
        </w:rPr>
        <w:t>E. 7</w:t>
      </w:r>
    </w:p>
    <w:p>
      <w:r>
        <w:t>L’ensemble des motifs susévoqués conduit au rejet du recours comme entièrement mal fondé.</w:t>
      </w:r>
    </w:p>
    <w:p>
      <w:r>
        <w:rPr>
          <w:b/>
        </w:rPr>
        <w:t>E. 8</w:t>
      </w:r>
    </w:p>
    <w:p>
      <w:r>
        <w:t>Un émolument de CHF 1’500.- est mis à la charge de la recourante qui succombe en tous points (art. 87 al. 1 LPA). Vu l’issue du litige, aucune indemnité de procédure ne lui sera allouée (art. 87 al. 2 LPA). * * *</w:t>
      </w:r>
    </w:p>
    <w:p>
      <w:r>
        <w:rPr>
          <w:b/>
        </w:rPr>
        <w:t>E. 10</w:t>
      </w:r>
    </w:p>
    <w:p>
      <w:r>
        <w:t>décembre 2009 consid. 3.3et les références citées). 2.3. 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w:t>
      </w:r>
    </w:p>
    <w:p>
      <w:r>
        <w:t>- 18 -</w:t>
      </w:r>
    </w:p>
    <w:p>
      <w:r>
        <w:t>CAPJ 6_2016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 2.4. Il résulte de l’ensemble des dispositions légales et principes jurisprudentiels susmentionnés qu’en indiquant à la recourante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la recourante n’en a pas subi le moindre préjudice, puisqu’elle a notamment recouru dans les délais prévus à l’art. 62 LPA. 3. 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 4. 4.1. Dans ses dernières écritures du 1er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la recourante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la recourante reproche à la</w:t>
      </w:r>
    </w:p>
    <w:p>
      <w:r>
        <w:t>- 19 -</w:t>
      </w:r>
    </w:p>
    <w:p>
      <w:r>
        <w:t>CAPJ 6_2016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 4.2. 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 4.3. Concernant sa décision querellée, la Commission de gestion a estimé ne pouvoir qu’appliquer la loi 11328 sans disposer de la moindre marge de manœuvre à cet égard, en particulier qu’elle n’avait pas à instruire au sujet de la situation personnelle de la recourante, puis rendre une nouvelle décision, cette dernière ne pouvant ainsi qu’être la même que celle rendue le 20 avril 2015. La recourante soutient la thèse inverse ou, plus précisément, soutenait une telle thèse.</w:t>
      </w:r>
    </w:p>
    <w:p>
      <w:r>
        <w:t>- 20 -</w:t>
      </w:r>
    </w:p>
    <w:p>
      <w:r>
        <w:t>CAPJ 6_2016 En effet, force est tout d’abord de constater que la recourante, alors qu’elle a l’obligation de collaborer à l’établissement des faits (art. 22 LPA), n’a fourni dans son recours que des éléments non étayés des plus vagues et généraux au sujet de sa situation personnelle, de sorte qu’elle ne saurait reprocher à l’intimée de ne pas lui avoir réclamé des renseignements qu’elle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la recourante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qu’elle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de la recourante sur ce point aurait été violé de quelque manière que ce soit, a fortiori si, comme en l’espèce, l’intéressée a visiblement renoncé à se prévaloir à cet égard de sa situation personnelle. Pour des motifs identiques, le déni de justice dont se plaint l’intéressée n’est pas davantage fondé. En justifiant la suppression de l’indemnité litigieuse de la recourante par l’entrée en vigueur immédiate de la loi 11328 - abrogeant l’art. 23A LTrait - qui ne lui fournissait pas la possibilité d’une quelconque dérogation individuelle, la Commission de gestion s’est prononcée sur la demande et les griefs de la recourante et a suffisamment motivé sa décision litigieuse pour permettre à l’intéressée d’en comprendre la portée, de recourir auprès de la Cour de céans et d’argumenter dans le cadre de la présente procédure en toute connaissance de cause. Faute de violation des droits procéduraux de la recourante, le recours doit, par conséquent, être également rejeté sur ces points. 5. Dans ses écritures du 15 juin 2016, la recourante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la recourante, alors qu’elle avait l’obligation de collaborer à cet égard (art. 22 LPA), n’a pas estimé utile de produire de coupure de presse à l’appui de sa demande, de sorte que l‘on ignore à quel article elle se réfère. Par ailleurs, il résulte de l’arrêt ATA/43/2016 rendu le 19 janvier 2016 par la Chambre administrative (page 8, ch. 15) que le fonctionnaire partie à cette procédure était représenté par</w:t>
      </w:r>
    </w:p>
    <w:p>
      <w:r>
        <w:t>- 21 -</w:t>
      </w:r>
    </w:p>
    <w:p>
      <w:r>
        <w:t>CAPJ 6_2016 le même avocat que la recourante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la recourante fait allusion dans ses écritures, force est alors de constater que les informations dont elle sollicite l’apport dans la présente cause sont déjà disponibles et connues par le biais de l’arrêt précité. Sa demande à cet égard apparaît ainsi sans objet, de même que sa requête d’instruction de « cette problématique », dès lors que la recourante ne prend aucune conclusion formelle sur ce point susceptible de faire l’objet d’une décision exécutoire sur le fond, qu’elle n’indique pas les droits qu’elle entend tirer à son profit des explications précitées du Conseil d’Etat et qu’elle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 6. 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la recourante sont ou non fondés. 6.1. A cet égard, la recourante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 6.1.1. 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w:t>
      </w:r>
    </w:p>
    <w:p>
      <w:r>
        <w:t>- 22 -</w:t>
      </w:r>
    </w:p>
    <w:p>
      <w:r>
        <w:t>CAPJ 6_2016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ATA/43/13/2016). 6.1.2. Les termes utilisés par la recourante dans ses dernières écritures et la substance de ses critiques montrent qu’elle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ATA/43/13/2016 précité. Ainsi, dans le passage relatif au grief d’inégalité de traitement (cf. partie En fait, let. L.fb), la recourante fait référence, notamment, à « I'ATA/664/2010 cité au consid. 4f, p. 13 de l'arrêt attaqué » et au « résumé qui en est fait dans l'arrêt » ; elle mentionne également que « ce que le parlement présentait comme un 14ème salaire ne pouvait pas ensuite être qualifié d'indemnité spéciale à caractère facultatif par le juge, sans verser dans l'arbitraire »). De même, s’agissant de ses griefs relatifs à la violation de ses droits acquis (cf. partie En fait, let. L.fc) et à l’absence de régime transitoire de la loi 11238 (cf. partie En fait, let. L.fd), la recourante invoque la décision du « Conseil d’Etat » et de « l’autorité inférieure ». Or, la décision entreprise de l’intimée est fondée non pas sur la motivation - que critique la recourante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de la recourante ne contiennent aucune critique sérieuse de cette motivation de l’intimée autre que les griefs de nature procédurale dont elle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 6.2. Devrait-on néanmoins examiner si la décision litigieuse de la Commission de gestion du 20 avril 2015 est ou non justifiée, qu’on ne pourrait qu’arriver à la conclusion que c’est à bon droit que cette autorité a supprimé l’indemnité de 8,3 % de la recourante en raison de la seule entrée en vigueur de la loi 11328.</w:t>
      </w:r>
    </w:p>
    <w:p>
      <w:r>
        <w:t>- 23 -</w:t>
      </w:r>
    </w:p>
    <w:p>
      <w:r>
        <w:t>CAPJ 6_2016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que d’appliquer et de respecter cette dernière en supprimant sans délai l’indemnité de 8,3 % que touchait jusqu’alors la recourante, abstraction faite de toute circonstance particulière le concernant. Ce point de vue doit d’autant plus être approuvé que l’intéressée a, en définitive, renoncé à se prévaloir d’éléments relatifs à sa situation personnelle puisque, dans ses dernières écritures, elle n’a pas donné suite à la demande expresse de la Cour de céans du 24 février 2016 de s’exprimer individuellement et exhaustivement sur le fond, soit, en particulier, sur cette question. 6.3. Enfin, dans la mesure où devraient malgré tout être examinés en détail tous les griefs soulevés par la recourante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la recourante - ou résultant du dossier - depuis le prononcé de ces décisions. 7. L’ensemble des motifs susévoqués conduit au rejet du recours comme entièrement mal fondé. 8. Un émolument de CHF 1’500.- est mis à la charge de la recourante qui succombe en tous points (art. 87 al. 1 LPA). Vu l’issue du litige, aucune indemnité de procédure ne lui sera allouée (art. 87 al. 2 LPA).</w:t>
      </w:r>
    </w:p>
    <w:p>
      <w:r>
        <w:t>* * *</w:t>
      </w:r>
    </w:p>
    <w:p>
      <w:r>
        <w:t>- 24 -</w:t>
      </w:r>
    </w:p>
    <w:p>
      <w:r>
        <w:t>CAPJ 6_2016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