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CAPJ/3/2022 vom 17. Oktober 2022</w:t>
      </w:r>
    </w:p>
    <w:p>
      <w:r>
        <w:t>GE Cour de justice, 2022-10-17, FR</w:t>
      </w:r>
    </w:p>
    <w:p>
      <w:r>
        <w:rPr>
          <w:b/>
        </w:rPr>
        <w:t xml:space="preserve">Quelle: </w:t>
      </w:r>
      <w:r>
        <w:t>https://mcp.opencaselaw.ch/entscheid/ge_gerichte_CAPJ_3_2022</w:t>
      </w:r>
    </w:p>
    <w:p>
      <w:r>
        <w:t>FR: GE_GERICHTE CAPJ/3/2022 du 17 octobre 2022</w:t>
      </w:r>
    </w:p>
    <w:p>
      <w:r>
        <w:t>IT: GE_GERICHTE CAPJ/3/2022 del 17 ottobre 2022</w:t>
      </w:r>
    </w:p>
    <w:p>
      <w:pPr>
        <w:pStyle w:val="Heading2"/>
      </w:pPr>
      <w:r>
        <w:t>Regeste</w:t>
      </w:r>
    </w:p>
    <w:p>
      <w:r>
        <w:t>QUALITÉ POUR RECOURIR;DÉNONCIATEUR | LPA.60</w:t>
      </w:r>
    </w:p>
    <w:p>
      <w:pPr>
        <w:pStyle w:val="Heading2"/>
      </w:pPr>
      <w:r>
        <w:t>Erwägungen</w:t>
      </w:r>
    </w:p>
    <w:p>
      <w:r>
        <w:rPr>
          <w:b/>
        </w:rPr>
        <w:t>E. 3</w:t>
      </w:r>
    </w:p>
    <w:p>
      <w:r>
        <w:t>Par acte du 12 mai 2021 intitulé « recours », A______ a contesté auprès du CSM la décision du 29 mars 2021. Il a persisté dans sa dénonciation et a contesté ce classement. Il concluait, préalablement, à ce que le dossier soit « délocalisé » dans un autre canton latin et, au fond, principalement à la nullité de la décision et subsidiairement à son annulation avec renvoi au CSM pour instruction « régulière et complète » puis prononcé des « sanctions adéquates ». Reprenant son argumentation, il précisait encore que les faits n’étaient pas anciens, dans la mesure où l’arrêt du Tribunal fédéral auquel il se référait datait du 16 mars 2020.</w:t>
      </w:r>
    </w:p>
    <w:p>
      <w:r>
        <w:rPr>
          <w:b/>
        </w:rPr>
        <w:t>E. 4</w:t>
      </w:r>
    </w:p>
    <w:p>
      <w:r>
        <w:t>Par décision « DCSM/ 14 __ /2021 » du 21 juin 2021, statuant en séance plénière, le CSM a déclaré l’opposition de A______ irrecevable et constaté l’entrée en force du classement présidentiel du 29 mars 2021 dans la procédure « A/ 937 ___ /2021 ». S’il était douteux que les féries s’appliquaient au délai de 30 jours pour former opposition au classement présidentiel, la question pouvait rester ouverte dès lors que même dans l’hypothèse où elles se seraient appliquées, l’acte aurait été tardif d’un jour.</w:t>
      </w:r>
    </w:p>
    <w:p>
      <w:r>
        <w:rPr>
          <w:b/>
        </w:rPr>
        <w:t>E. 5</w:t>
      </w:r>
    </w:p>
    <w:p>
      <w:r>
        <w:t>Par courrier du 3 février 2022, enregistré sous les numéros de procédure « A/ 937 ___ /2021 et A/ 564 ___ /2022 », A______ a présenté une demande de révision et une dénonciation complémentaire, reprenant, en substance ses précédentes écritures.</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 Les lettres a et b de cette disposition doivent se lire en parallèle. Ainsi, le particulier qui ne peut faire valoir un intérêt digne de protection ne saurait être admis comme partie recourante, même s’il était partie à la procédure de première instance ( ATA/57/2018 du 23 janvier 2018, consid. 3a et les références citées). Les deux conditions de l’art. 60 al. 1 let. b LPA sont conformes au droit fédéral (cf. art. 111 al. 1 et 3 de la loi sur le Tribunal fédéral du 17 juin 2005 ; LTF – RS 173.110),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 consid. 5 et les arrêts cités). En effet, l’art. 60 al. 1 let. b LPA n’est pas plus restrictif ni plus large que l’art. 89 al. 1 LTF,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 ACAPJ/3/2021 du 4 juin 2021, consid. 5.1. et arrêts cités). 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 consid. 2.3 ; 135 II 145 , consid. 6.1 ; 131 II 649 , consid. 3.1 et les arrêts cités).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 consid. 2 et les références citées). Même si le tiers dénonciateur est désigné comme plaignant à l'art. 19 al. 4 LOJ – terme qui a été réintroduit sans explication aux cours des débats sur le PL 11873-A (MGC [en ligne], Séance du jeudi 24 novembre 2016 à 20h30 – 1 ère législature – 3 ème année – 10 ème session – 54 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 ème édition, Berne 2011, p. 616, 617). Il s’ensuit que, même si la loi octroie certains droits à un dénonciateur-plaignant, tel que le droit à l’information ou à une audition (Tanquerel , op. cit. , p. 115 à 118 ; cf. art. 19 al. 4 et 5 LOJ), celui-ci n’a pas la qualité de partie, car il n’est pas touché dans un intérêt digne de protection direct et concret, ni n’a le droit de recourir (Tanquerel, op. cit. , p. 108-109 ; Moor et Poltier, op.cit., p. 617 ; Tanquerel, Manuel de droit administratif, 2018, p. 496, ch. 1442 ; cf. à cet égard également la jurisprudence cantonale ATA/12/2007 du 16 janvier 2007 et fédérale ATF 133 II 468 , consid. 2, 135 II 145 consid. 6.1 et 6.2 ; arrêt du Tribunal fédéral 1C_365/2018 du 20 septembre 2018, consid. 2). 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 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 consid. 6.1 ; 132 II 250 , consid. 4.4 ; 108 Ia 230 , consid. 2b). Cette jurisprudence a été également appliquée, dans le cadre d'une procédure disciplinaire dirigée contre un notaire vaudois (ATF 133 II 468 ,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 arrêt du Tribunal fédéral 1C_417/2020 du 30 juillet 2020, consid. 2 in fine , arrêt du Tribunal fédéral 1C_460/2022 du 15 septembre 2022, consid. 2 in fine ). Dans ses arrêts 1C_365/2018 du 20 septembre 2018, 1C_417/2020 du 30 juillet 2020 et 1C_460/2022 du 15 septembre 2022,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r>
        <w:rPr>
          <w:b/>
        </w:rPr>
        <w:t>E. 5.2</w:t>
      </w:r>
    </w:p>
    <w:p>
      <w:r>
        <w:t>Au vu de l’ensemble des principes sus-énoncés, le recourant n’est pas – et ne peut pas être – partie à la procédure concernant les magistrats qu’il a dénoncés, faute d’avoir un intérêt direct et concret digne de protection à l’annulation ou à la modification de la décision entreprise au sens de la jurisprudence précitée. Il s’ensuit que le recourant, simple dénonciateur, n’est pas habilité à recourir contre une décision du CSM dans ce cadre, de sorte que son recours est irrecevable pour ce motif à tout le moins. 6. La Cour de céans relève, à toutes fins utiles, que la procédure de révision au sens de l’art. 80 LPA s’applique devant une juridiction administrative pour une décision rendue par elle et qu’à teneur du courrier 24 février 2022 du Président suppléant du CSM, les conditions d’une demande de reconsidération au sens de l’art. 48 LPA et le caractère complémentaire ou non de la dénonciation ont été analysés. 7. Au vu des circonstances du cas d’espèce, un émolument de CHF 500 sera mis à la charge du recourant (art. 87 al. 1 LPA). ***</w:t>
      </w:r>
    </w:p>
    <w:p>
      <w:r>
        <w:rPr>
          <w:b/>
        </w:rPr>
        <w:t>E. 6</w:t>
      </w:r>
    </w:p>
    <w:p>
      <w:r>
        <w:t>Par courrier recommandé du 24 février 2022 distribué le jour suivant à A______, le Président suppléant du CSM a indiqué que l’acte du 3 février 2022 n’ouvrait pas de droit à une reconsidération de la décision de classement présidentiel du 29 mars 2021, dans la mesure où l’acte en question reprenait essentiellement la dénonciation du 12 mars 2021, sous réserve d’une mention nouvelle d’un courrier du 10 juin 2021 de C______ informant de la clôture de la procédure P/ 2322 ____ /2015. L’acte ne contenait aucun fait ou moyen de preuve nouveaux et importants. Aucune circonstance ne s’était modifiée dans une mesure notable depuis le prononcé de la décision du 29 mars 2021 et le courrier du 10 juin 2021 de C______ ne constituait pas un élément justifiant d’entrer en matière. En définitive, l’acte du 3 février 2022 ne contenait aucun élément de fait nouveau justifiant l’examen d’une dénonciation complémentaire. Il n’était ainsi pas entré en matière.</w:t>
      </w:r>
    </w:p>
    <w:p>
      <w:r>
        <w:rPr>
          <w:b/>
        </w:rPr>
        <w:t>E. 7</w:t>
      </w:r>
    </w:p>
    <w:p>
      <w:r>
        <w:t>. Par courriel du 2 et courrier du 25 mars 2022, A______ a écrit au CSM pour demander l’indication du délai et de l’autorité de recours contre la non-entrée en matière du 24 février 2022.</w:t>
      </w:r>
    </w:p>
    <w:p>
      <w:r>
        <w:rPr>
          <w:b/>
        </w:rPr>
        <w:t>E. 8</w:t>
      </w:r>
    </w:p>
    <w:p>
      <w:r>
        <w:t>Par acte du 28 mars 2022 envoyé à la Cour d’appel du pouvoir judiciaire, A______ a recouru contre le courrier du 24 février 2022 du Président suppléant du CSM. Il a conclu principalement à l’annulation de la décision dont recours et au renvoi du dossier au CSM pour nouvelle décision dans le sens des considérants. Après une chronologie des faits, A______ a exposé qu’il se prévalait de faits nouveaux donnant lieu à révision, dans la mesure où : 1) il serait dorénavant établi que des contrevérités avaient été proférées en procédure par une partie astreinte à ne dire que la vérité ; 2) que cela impliquait en toute logique une dénonciation ; 3) que le Ministère public genevois n’entendait rien faire ; 4) que la nature clairement partiale de l’autorité était démontrée et que cela apportait la preuve, fût-ce a posteriori, des griefs qu’il formait devant le CSM. Par ailleurs, le CSM n’ayant pas indiqué les voies de droit et le délai de recours, A______ retenait que la Cour d’appel du Pouvoir judiciaire était compétente. Si cette dernière n’était pas de cet avis, il la priait de transmettre son écriture à l’autorité qu’elle retiendrait compétente. Le recourant invoquait une violation de l’interdiction de l’arbitraire, une violation du principe de légalité ainsi qu’une violation du droit d’être entendu.</w:t>
      </w:r>
    </w:p>
    <w:p>
      <w:r>
        <w:rPr>
          <w:b/>
        </w:rPr>
        <w:t>E. 9</w:t>
      </w:r>
    </w:p>
    <w:p>
      <w:r>
        <w:t>Le 17 mai 2022, le CSM a transmis son dossier en se référant, pour le surplus, à la décision entreprise.</w:t>
      </w:r>
    </w:p>
    <w:p>
      <w:r>
        <w:rPr>
          <w:b/>
        </w:rPr>
        <w:t>E. 10</w:t>
      </w:r>
    </w:p>
    <w:p>
      <w:r>
        <w:t>Par courrier du 9 juin 2022, A______ a persisté en tous points, estimant qu’un procès politique avait été fabriqué de toutes pièces.</w:t>
      </w:r>
    </w:p>
    <w:p>
      <w:r>
        <w:rPr>
          <w:b/>
        </w:rPr>
        <w:t>E. 11</w:t>
      </w:r>
    </w:p>
    <w:p>
      <w:r>
        <w:t>Sur ce, les parties ont été informées que la cause était gardée à juger. EN DROIT 1. 1.1. A teneur de l’art. 138 let. a de la loi genevoise sur l’organisation judiciaire du 26 septembre 2010 (LOJ – RS/GE E 2 05), la Cour d’appel du Pouvoir judiciaire connaît des recours dirigés contre les décisions du conseil supérieur de la magistrature . Conformément à l’art. 19 al. 2 LOJ, le président peut classer les dénonciations qui lui apparaissent manifestement mal fondées et en informe alors les membres du conseil. Ce dernier doit se réunir si le dénonciateur persiste. Si le conseil estime que la dénonciation est téméraire, il peut prononcer un avertissement et, en cas de récidive, infliger au dénonciateur une amende de 1 000 francs au plus. Les décisions sont communiquées au dénonciateur, pour information (art. 19 al. 5 LOJ). Et, selon les art. 19 al. 1 et 139 al. 1 LOJ, la procédure devant la Cour d’appel est régie par la loi genevoise sur la procédure administrative du 12 septembre 1985 (LPA – RS/GE E 5 10). 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 ou de déclarer irrecevables des demandes tendant à créer, modifier, annuler ou constater des droits ou obligations (art. 4 al. 1 let. a – c LPA). Le délai pour recourir contre une décision administrative est de 30 jours s’il s’agit d’une décision finale ou en matière de compétence (art. 62 al. 1 let. a LPA). L’acte de recours est formé par écrit et adressé à la juridiction administrative appelée à en connaître (art. 64 al. 1 LPA). Il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1.2. En l’occurrence, le recours a été interjeté dans le délai et les formes prescrites par la loi. Se pose, en revanche, la question de savoir si le courrier du 24 février 2022 du CSM refusant l’entrée en matière et signé par le président suppléant constitue une décision sujette à recours devant la Cour de céans. 1.3. Cette question pourra toutefois souffrir de demeurer indécise, au vu de l’issue de la présente procédure. 2. Il sera rappelé que la LPA est applicable aux procédures relevant de la compétence de la Cour de céans (art. 139 al. 1 LOJ). 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qui ne s’applique pas en l’espèce. La juridiction administrative chargée de statuer sur un recours est liée par les conclusions des parties (art. 69 al. 1 LPA). 4. La Cour de céans peut, sans instruction préalable, par une décision sommairement motivée, écarter un recours manifestement irrecevable ou rejeter un recours mal fondé (art. 72 LPA). Tel est le cas, en l’espèce, pour les motifs qui suivent.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