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CAPH/91/2021 vom 27. Mai 2021</w:t>
      </w:r>
    </w:p>
    <w:p>
      <w:r>
        <w:t>GE Cour de justice, 2021-05-27, FR</w:t>
      </w:r>
    </w:p>
    <w:p>
      <w:r>
        <w:rPr>
          <w:b/>
        </w:rPr>
        <w:t xml:space="preserve">Quelle: </w:t>
      </w:r>
      <w:r>
        <w:t>https://mcp.opencaselaw.ch/entscheid/ge_gerichte_CAPH_91_2021</w:t>
      </w:r>
    </w:p>
    <w:p>
      <w:r>
        <w:t>FR: GE_GERICHTE CAPH/91/2021 du 27 mai 2021</w:t>
      </w:r>
    </w:p>
    <w:p>
      <w:r>
        <w:t>IT: GE_GERICHTE CAPH/91/2021 del 27 maggio 2021</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est supérieure à 10'000 fr. (art. 308 al. 1 let. a et al. 2 CPC).</w:t>
      </w:r>
    </w:p>
    <w:p>
      <w:r>
        <w:t>Interjeté auprès de l'autorité compétente (art 124 let. a LOJ), dans le délai utile de</w:t>
      </w:r>
    </w:p>
    <w:p>
      <w:r>
        <w:t>- 9/22 -</w:t>
      </w:r>
    </w:p>
    <w:p>
      <w:r>
        <w:t>C/15102/2018-4 30 jours (art. 311 al. 1 CPC) et selon la forme prescrite par la loi (art. 311 al. 1 CPC), l'appel est recevable.</w:t>
      </w:r>
    </w:p>
    <w:p>
      <w:r>
        <w:rPr>
          <w:b/>
        </w:rPr>
        <w:t>E. 2.1</w:t>
      </w:r>
    </w:p>
    <w:p>
      <w:r>
        <w:t>L'appel peut être formé pour violation du droit et constatation inexacte des faits (art. 310 CPC).</w:t>
      </w:r>
    </w:p>
    <w:p>
      <w:r>
        <w:t>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2.2</w:t>
      </w:r>
    </w:p>
    <w:p>
      <w:r>
        <w:t>La valeur litigieuse étant supérieure à 30'000 fr., la présente procédure est soumise aux maximes de débats et de disposition (art. 55 CPC cum art. 247 al. 2 let. b ch. 2 CPC et 58 CPC).</w:t>
      </w:r>
    </w:p>
    <w:p>
      <w:r>
        <w:rPr>
          <w:b/>
        </w:rPr>
        <w:t>E. 2.3</w:t>
      </w:r>
    </w:p>
    <w:p>
      <w:r>
        <w:t>Le juge applique le droit d'office (art. 57 CPC).</w:t>
      </w:r>
    </w:p>
    <w:p>
      <w:r>
        <w:rPr>
          <w:b/>
        </w:rPr>
        <w:t>E. 3</w:t>
      </w:r>
    </w:p>
    <w:p>
      <w:r>
        <w:t>L'appelant a produit une pièce nouvelle.</w:t>
      </w:r>
    </w:p>
    <w:p>
      <w:r>
        <w:rPr>
          <w:b/>
        </w:rPr>
        <w:t>E. 3.1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l'espèce, l'appelant a produit en appel une copie du procès-verbal d'une séance du conseil de la PPE C______ du 12 décembre 2017, résiliant au 31 décembre 2017 le mandat de B______ SA pour le confier à V______ SA dès le 1er janvier 2018. L'appelant ne conteste pas que cette pièce est antérieure à la date à laquelle la cause a été gardée à juger par le Tribunal. Cependant, il indique qu'il ne l'a pas produite avant dès lors qu'aucune des parties n'a allégué que le successeur de B______ SA serait D______ &amp; CIE SA auprès de cette PPE, ce que le Tribunal a retenu à tort. C'est ainsi pour démontrer que la constatation du Tribunal est fausse qu'il produit ce document. L'appelant ne peut être suivi. Il appartiendra à la Cour, pour autant que cela soit pertinent dans la résolution du litige, d'examiner si le Tribunal a fait une mauvaise appréciation des faits sur la base des pièces figurant au dossier et de l'instruction menée. L'appelant n'expose par ailleurs pas ce qui l'aurait empêché de produire cette pièce devant les premiers juges. La pièce nouvelle produite par l'appelant, qui existait déjà au moment où la cause a été gardée à juger par le Tribunal, ainsi que les faits qui lui sont associés, sont ainsi irrecevables. Ils sont par ailleurs sans incidence sur la résolution du litige.</w:t>
      </w:r>
    </w:p>
    <w:p>
      <w:r>
        <w:rPr>
          <w:b/>
        </w:rPr>
        <w:t>E. 4</w:t>
      </w:r>
    </w:p>
    <w:p>
      <w:r>
        <w:t>L'appelant fait grief aux premiers juges d'avoir violé son droit d'être entendu, dans la mesure où le jugement entrepris ne serait pas suffisamment motivé, la</w:t>
      </w:r>
    </w:p>
    <w:p>
      <w:r>
        <w:t>- 10/22 -</w:t>
      </w:r>
    </w:p>
    <w:p>
      <w:r>
        <w:t>C/15102/2018-4 motivation, selon lui, trop succincte ne permettant pas de comprendre quels faits le Tribunal a retenu, ni les motifs qui l'ont guidés et sur lesquels il a fondé sa décision.</w:t>
      </w:r>
    </w:p>
    <w:p>
      <w:r>
        <w:rPr>
          <w:b/>
        </w:rPr>
        <w:t>E. 4.1</w:t>
      </w:r>
    </w:p>
    <w:p>
      <w:r>
        <w:t>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133 III 439 consid. 3.3 et les arrêts cités). En particulier, l'autorité n'a pas l'obligation d'exposer et de discuter tous les faits, moyens de preuve et griefs invoqués par les parties, mais elle peut au contraire se limiter à ceux qui lui paraissent pertinents (ATF 133 I 270 consid. 3.1; 130 II 530 consid. 4.3; 126 I 97 consid. 2b).</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(C_104/2010 précité ibidem).</w:t>
      </w:r>
    </w:p>
    <w:p>
      <w:r>
        <w:rPr>
          <w:b/>
        </w:rPr>
        <w:t>E. 4.2</w:t>
      </w:r>
    </w:p>
    <w:p>
      <w:r>
        <w:t>En l'espèce, ce grief de défaut de motivation de la décision attaquée peut d'emblée être rejeté. En effet, les premiers juges ont indiqué de façon claire les motifs sur lesquels ils ont fondé leur décision, même si leur motivation est relativement succincte. Ils ont ainsi considéré que l'intimée avait prouvé ses allégués selon lesquels l'appelant avait manqué à son devoir de diligence ainsi qu'à son devoir de fidélité à son égard en transmettant l'information de son départ de la société pour une autre régie, en particulier à des propriétaires dont la PPE était gérée par elle-même, alors qu'il travaillait encore pour elle. Ils se sont en particulier référés à la pièce 9 déf., soit la convocation du 7 novembre 2016, de laquelle ils ont retenu que l'appelant avait informé la PPE J______, avant l'assemblée générale extraordinaire qui s'en est suivie qu'il quittait son employeur pour une autre régie. Ils ont également relevé que l'appelant avait lui-même parlé de son départ à deux copropriétaires de PPE gérées par l'intimée, en justifiant qu'il s'agissait d'amis, et ont retenu qu'il ressortait de l'instruction que ceux-ci avaient ensuite agi en vue de changer de gérant de PPE, afin de le suivre et que le demandeur n'avait pas informé son employeur de ce fait. Ils ont considéré que ce</w:t>
      </w:r>
    </w:p>
    <w:p>
      <w:r>
        <w:t>- 11/22 -</w:t>
      </w:r>
    </w:p>
    <w:p>
      <w:r>
        <w:t>C/15102/2018-4 comportement n'était pas compatible avec les obligations de diligence et de fidélité prévues aux articles 11 et 12 du contrat de travail de l'appelant mais était, au contraire, susceptible d'entraîner la perte de mandats importants et partant un dommage à l'employeur, ce comportement étant propre à rompre le rapport de confiance de l'employeur envers son employé, justifiant ainsi une résiliation immédiate des rapports de travail. Le Tribunal a par conséquent suffisamment explicité les motifs ayant conduit à son déboutement. Par ailleurs, les premiers juges n'avaient pas l'obligation de discuter expressément tous les allégués et moyens de preuve soulevés par l'appelant, ni tous les témoignages recueillis dans le cadre de l'instruction menée.</w:t>
      </w:r>
    </w:p>
    <w:p>
      <w:r>
        <w:t>En outre, l'appelant a réaffirmé sa position dans son acte d'appel. Il a ainsi pu attaquer, en toute connaissance de cause, la portée du jugement entrepris, qui n'a pas échappé à sa compréhension. Il n'indique par ailleurs pas en quoi la motivation qu'il estime trop succincte du Tribunal l'aurait empêché de faire valoir ses moyens de droit. Les griefs très précis qu'il soulève en appel prouve au contraire qu'il a non seulement compris mais pu exprimer tous les griefs qu'il souhaitait devant la Cour.</w:t>
      </w:r>
    </w:p>
    <w:p>
      <w:r>
        <w:t>Pour le surplus, même à admettre une violation du droit d'être entendu de l'appelant, celle-ci pourrait être réparée devant la Cour de céans, qui dispose d'un plein pouvoir d'examen en fait et en droit et devant laquelle l'appelant a pu s'exprimer. Elle serait donc sans conséquence.</w:t>
      </w:r>
    </w:p>
    <w:p>
      <w:r>
        <w:t>Partant, le grief tiré de la violation du droit d'être entendu est rejeté.</w:t>
      </w:r>
    </w:p>
    <w:p>
      <w:r>
        <w:rPr>
          <w:b/>
        </w:rPr>
        <w:t>E. 5</w:t>
      </w:r>
    </w:p>
    <w:p>
      <w:r>
        <w:t>L'appelant reproche au Tribunal d'avoir admis la validité du licenciement immédiat effectué par son employeur et, partant, de l'avoir débouté de toutes ses conclusions. Il considère que le Tribunal a établi les faits de manière erronée et effectué une mauvaise appréciation des preuves.</w:t>
      </w:r>
    </w:p>
    <w:p>
      <w:r>
        <w:t>5.1.1 L'art. 337 CO prévoit que l'employeur et le travailleur peuvent résilier immédiatement le contrat en tous temps pour de justes motifs (al. 1 1ère phrase): Sont notamment considérés comme de justes motifs toutes les circonstances qui, selon les règles de la bonne foi, ne permettent pas d'exiger de celui qui a donné le congé la continuation des rapports de travail (al. 2).</w:t>
      </w:r>
    </w:p>
    <w:p>
      <w:r>
        <w:t>Selon la jurisprudence,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le manquement imputé au partenaire contractuel doit être objectivement grave et, subjectivement, il doit avoir effectivement détruit le lien de confiance,</w:t>
      </w:r>
    </w:p>
    <w:p>
      <w:r>
        <w:t>- 12/22 -</w:t>
      </w:r>
    </w:p>
    <w:p>
      <w:r>
        <w:t>C/15102/2018-4 indispensable au maintien des rapports de travail (arrêt du Tribunal fédéral 4A_35/2017 du 31 mai 2017 consid. 4.3).</w:t>
      </w:r>
    </w:p>
    <w:p>
      <w:r>
        <w:t>Par manquement, on entend généralement la violation d'une obligation découlant du contrat de travail, comme par exemple le devoir de fidélité ou de loyauté (arrêt du Tribunal fédéral 4A_35/2017 du 31 mai 2017 consid. 4.3), mais d'autres incidents peuvent aussi justifier une telle mesure (ATF 137 III 3030 consid. 2.1.1; arrêt du Tribunal fédéral 4A_225/2018 du 6 juin 2019 consid. 4.1).</w:t>
      </w:r>
    </w:p>
    <w:p>
      <w:r>
        <w:t>Ce manquement doit être objectivement propre à détruire le rapport de confiance essentiel au contrat de travail ou, du moins, à l'atteindre si profondément que la continuation des rapports de travail ne peut raisonnablement pas être exigé;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w:t>
      </w:r>
    </w:p>
    <w:p>
      <w:r>
        <w:rPr>
          <w:b/>
        </w:rPr>
        <w:t>E. 5.2</w:t>
      </w:r>
    </w:p>
    <w:p>
      <w:r>
        <w:t>En l'espèce, le Tribunal a retenu que l'appelant avait violé son devoir de diligence et de fidélité, en transmettant l'information de son départ de la société pour une autre régie, en particulier à des propriétaires dont la PPE était gérée par l'intimée, alors qu'il travaillait encore pour elle. L'appelant avait reconnu avoir parlé à deux copropriétaires de PPE gérées par la défenderesse, en justifiant qu'il s'agissait d'amis. Il ressortait de l'instruction que ceux-ci avaient ensuite agi en vue de changer de gérant de PPE afin de suivre l'appelant et que l'appelant n'en avait pas informé son employeur. Son attitude était susceptible d'entraîner la perte de mandats importants et partant de créer un dommage à l'intimée, de sorte que le rapport de confiance de l'employeur envers son employé était rompu et justifiait la résiliation pour justes motifs.</w:t>
      </w:r>
    </w:p>
    <w:p>
      <w:r>
        <w:t>Il convient d'examiner si le comportement adopté par l'appelant avant son licenciement immédiat, à savoir en particulier s'il pouvait informer les copropriétaires avec lesquels il travaillait de son départ, étaient répréhensibles au regard des obligations qui le liaient durant les rapports de travail avec l'intimée.</w:t>
      </w:r>
    </w:p>
    <w:p>
      <w:r>
        <w:t>Il ressort de la jurisprudence citée supra que le fait pour un employé d'informer la clientèle de son départ imminent ne constitue pas en soi une violation de son devoir de fidélité. En l'espèce cependant, l'appelant avait reçu l'instruction de l'intimée, en date du 26 octobre 2016, de ne pas révéler son départ aux copropriétaires dont il s'occupait, en attendant que son employeur ait organisé sa succession. Il convient donc de distinguer deux périodes dans l'analyse qui doit être effectuée du comportement de l'intimé, soit celle précédant cette injonction du 26 octobre 2016, de celle suivant celle-ci.</w:t>
      </w:r>
    </w:p>
    <w:p>
      <w:r>
        <w:t>Il ne peut en effet être reproché à l'appelant d'avoir communiqué son intention de quitter son employeur avant de recevoir l'interdiction de le faire le 26 octobre 2016. Il ressort des faits de la cause que l'appelant a indiqué, avant le 26 octobre 2016, à deux des copropriétaires des PPE dont il s'occupait, qui étaient également des amis, ce que l'intimée ne conteste pas, qu'il quittait son employeur. Dès qu'il a</w:t>
      </w:r>
    </w:p>
    <w:p>
      <w:r>
        <w:t>- 15/22 -</w:t>
      </w:r>
    </w:p>
    <w:p>
      <w:r>
        <w:t>C/15102/2018-4 reçu l'interdiction de parler de sa démission, il a immédiatement informé sa supérieure hiérarchique de l'identité des personnes auxquelles il s'était ouvert de sa décision, soit un copropriétaire de la PPE C______ et l'autre de la PPE H______. Celle-ci en a pris acte, sans émettre de reproches à l'appelant, que ce soit lors de l'entretien, dans son courriel suivant ou encore ultérieurement. C'est ainsi à tort que le Tribunal a retenu que le fait pour l'appelant d'avoir parlé à ces deux copropriétaires de son départ justifiait son licenciement. Cet événement était en effet impropre à fonder un licenciement avec effet immédiat de l'appelant dès lors qu'il était connu de son employeur, et accepté par celui-ci, avant ladite résiliation. L'appelant ne peut par ailleurs être tenu responsable du fait que ces deux personnes aient divulgué cette information. Il ne ressort pas de l'instruction qu'il aurait incité ces dernières à la communiquer aux autres copropriétaires, ni à entreprendre des démarches en vue de changer de régie ou de le suivre auprès de son nouvel employeur.</w:t>
      </w:r>
    </w:p>
    <w:p>
      <w:r>
        <w:t>Après avoir reçu l'injonction de son employeur, l'appelant a participé, le 8 novembre 2016, à l'assemblée générale de la PPE C______. Il ne ressort pas de la procédure qu'il s'agissait d'une assemblée extraordinaire. Le départ de l'appelant ne faisait pas partie de l'ordre du jour, ce qu'a confirmé le témoin U______. Il est vrai que l'appelant a annoncé son départ lors de cette séance, malgré l'injonction qui lui avait été faite par son employeur. Cependant, il s'agit plus d'une confirmation que d'une véritable annonce, au vu des témoignages recueillis. Le témoin F______ a précisé qu'à l'issue de la réunion, tout le monde avait ouvert son agenda pour fixer la prochaine date et avait demandé à l'appelant si elle lui convenait. Il avait répondu ne pas pouvoir donner de réponse et sur insistance du comité, il avait finalement indiqué qu'il ne pouvait pas s'engager sur une date car il ne serait probablement plus employé de l'intimée. Selon ce témoin, il n'était pas arrivé en début de séance en disant qu'il allait quitter l'intimée et en demandant de le suivre. Si ce témoignage, qui provient d'un ami de l'appelant, doit être analyser avec retenue, les deux autres témoins entendus à ce sujet n'ont pas prétendu le contraire. Le témoin T______, sans lien avec les parties, s'est souvenu que A______ avait annoncé son départ lors de cette séance mais que l'information commençait déjà à être divulguée et que le comité en parlait, raison pour laquelle ce dernier l'avait confirmée. Le témoin U______, sans lien avec les parties, a également confirmé que l'appelant avait annoncé son départ lors de cette séance, en indiquant qu'il ne souhaitait pas que cette information s'ébruite et, à la fin de la séance, une séance du comité avait été planifiée pour échanger à ce sujet. Ainsi, pour autant qu'une faute de l'appelant puisse être retenue lors de cette séance, celle-ci est minime et ne peut fonder à elle seule une résiliation avec effet immédiat de son contrat, les divers membres du comité de ladite PPE ayant déjà reçu l'information du départ de l'appelant, sans faute de sa part.</w:t>
      </w:r>
    </w:p>
    <w:p>
      <w:r>
        <w:t>S'agissant de la J______, la convocation à l'assemblée générale extraordinaire et la</w:t>
      </w:r>
    </w:p>
    <w:p>
      <w:r>
        <w:t>- 16/22 -</w:t>
      </w:r>
    </w:p>
    <w:p>
      <w:r>
        <w:t>C/15102/2018-4 lettre d'accompagnement de celle-ci, dont l'intimée indique avoir pris connaissance le 11 novembre 2016 semblent avoir été l'élément déclencheur de la résiliation du contrat de travail de l'appelant, ce qu'a confirmé lors de son audition le directeur de l'intimée. A ce sujet, le Tribunal a retenu qu'il ressortait clairement de la pièce 9 produite par l'intimée devant lui, que l'appelant avait informé ladite PPE avant l'assemblée générale qui s'en est suivie qu'il quittait son employeur pour une plus petite régie. L'instruction de la cause, soit notamment l'audition de la responsable des PPE auprès de l'intimée, a cependant permis de mettre en évidence que ladite PPE avait été informée, certes par l'appelant, mais cependant avant l'injonction qui lui a été faite de ne pas informer de son départ, les membres du comité de cette PPE. C'est en effet le 4 octobre 2016 que ceux-ci ont appris le départ de l'appelant de son poste auprès de l'intimée, soit avant l'instruction du 26 octobre 2016. Or, comme indiqué supra l'annonce de son départ par l'employé ne constitue pas en soi une violation de son devoir de diligence, de sorte qu'il ne peut être considéré que celui-ci a commis une faute en indiquant le 4 octobre 2016 aux membres du comité de la J______ qu'il allait quitter son poste auprès de l'intimée. Cet élément ne fonde ainsi pas un juste motif de résiliation de son contrat de travail.</w:t>
      </w:r>
    </w:p>
    <w:p>
      <w:r>
        <w:t>Pour retenir que l'appelant a œuvré pendant son activité auprès de l'intimée en vue de détourner ses mandats de gestion de copropriétés, il convient d'examiner quel rôle, au-delà des annonces faites par l'appelant avant le 4 octobre 2016 ce dernier a joué, et quels éléments dont il avait connaissance auraient dû être rapportés à son employeur. Certes, aurait-il dû annoncer immédiatement à son employeur après l'assemblée générale du 8 novembre 2016 de la PPE C______ qu'il avait été "obligé" de confirmer son départ, ce qu'il n'a pas fait. Cependant la résiliation de son contrat avec effet immédiat est intervenue le 14 novembre 2016, soit seulement quelques jours après cette séance, de sorte que le silence de l'appelant ne peut guère être interprété négativement. Il a par ailleurs indiqué aux copropriétaires présents qu'il convenait de ne pas ébruiter l'information – que ces derniers connaissaient déjà – plus avant, respectant en cela le souhait de l'intimée. Concernant la J______, l'instruction de la cause n'a pas permis de prouver que l'appelant serait à l'origine, d'une part, du fait que l'assemblée générale extraordinaire fixée le 28 novembre 2016 par un membre du comité non habilité pour ce faire serait une idée de l'appelant, ni qu'il aurait été au courant de cette convocation, de son objet principal et de la teneur de la lettre d'accompagnement, étant rappelé que le comité savait depuis le 4 octobre 2016, sans que cet élément puisse être reproché à l'appelant, qu'il quittait son employeur. De même, il n'a pas été prouvé que l'appelant serait à l'origine de la proposition faite par D______ &amp; Cie SA concernant le prix de gestion qui a été proposé à J______. Si certes, l'administrateur de cette régie a reçu un blâme pour avoir approché cette PPE, alors que le gestionnaire employé par la régie en place travaillait encore pour celle-ci, cette décision retient que c'est sur demande des copropriétaires que</w:t>
      </w:r>
    </w:p>
    <w:p>
      <w:r>
        <w:t>- 17/22 -</w:t>
      </w:r>
    </w:p>
    <w:p>
      <w:r>
        <w:t>C/15102/2018-4 l'administrateur de cette PPE a loué une salle pour organiser l'assemblée générale extraordinaire à venir de celle-ci, lors de laquelle il devait être débattu du changement de régie. Si certes, l'annonce faite par l'appelant de son départ de son poste auprès de l'intimé avant qu'il lui en soit fait interdiction a créé un effet "boule de neige", l'intimée n'est pas parvenu à prouver qu'il avait joué un rôle actif, par son comportement, en critiquant, dénigrant et incitant la clientèle de l'intimée à la quitter pour son nouvel employeur, alors qu'il travaillait encore pour celle-ci. L'apparence du détournement de la clientèle par l'appelant ne suffit pas. Il appartenait à l'intimée de le prouver, ce qu'elle n'a pas fait. Le témoignage de son employée (R______) ambigu et peu précis, ne suffit pas à convaincre, ce d'autant que celle-ci est liée à l'intimée par un lien de subordination et qu'elle n'a fait que des suppositions, suite à une bribe de conversation entendue dans l'escalier, dont on ne peut rien déduire. Enfin, le lien personnel créé entre le gestionnaire d'une PPE et les copropriétaires de celle-ci sont à l'évidence des liens étroits liés à la personnalité du gestionnaire bien plus qu'à l'employeur de celui-ci, de sorte qu'il n'est ni inhabituel, ni surprenant, que les copropriétaires s'interrogent lorsque le gestionnaire quitte son poste. Il appartient en effet à l'assemblée générale des copropriétaires de décider de leur avenir par le biais de décisions votées lors de séances ordinaires ou extraordinaires. Or, il ressort de la lettre d'accompagnement de la J______ que lesdits copropriétaires étaient satisfait du travail de l'appelant. Ce dernier n'étant lié par aucune clause de concurrence – qui au demeurant est inefficace lorsque l'employé et l'employeur ont construit un lien personnel de confiance – l'appelant aurait parfaitement pu attendre de quitter son employeur pour démarcher la clientèle de ce dernier, de sorte qu'il n'avait guère intérêt à agir avant son départ pour ce faire, ce que l'intimée n'est pas parvenue à prouver qu'il faisait.</w:t>
      </w:r>
    </w:p>
    <w:p>
      <w:r>
        <w:t>En résumé, si certes, l'appelant ne pouvait ignorer, compte tenu de sa fonction de responsable des diverses PPE dont la gestion avait été confiée à l'intimée, que son annonce de départ entraînerait pour le moins une réflexion auprès de ces dernières sur l'éventualité de rester auprès de la régie actuelle, ou de confier à son nouvel employeur ou à une autre régie la gestion desdites PPE, il ne peut être retenu que cette seule annonce, avant le 26 octobre 2016, était de nature à violer le devoir de fidélité de l'employé. En effet, le contrat de ce dernier ne mentionne pas qu'il lui était fait interdiction de ne pas annoncer personnellement son départ avant d'en avoir avisé son employeur, alors que la jurisprudence a clairement indiqué qu'une telle annonce n'était pas constitutive de violation du devoir de fidélité.</w:t>
      </w:r>
    </w:p>
    <w:p>
      <w:r>
        <w:t>Au vu de ce qui précède, l'intimée n'était de même pas fondée à résilier avec effet immédiat le contrat de l'appelant, en tenant pour acquis, sans même lui avoir laissé l'opportunité de s'expliquer, le fait qu'il avait œuvré dans le but de détourner sa clientèle, fait qu'elle n'est pas parvenu à prouver.</w:t>
      </w:r>
    </w:p>
    <w:p>
      <w:r>
        <w:t>- 18/22 -</w:t>
      </w:r>
    </w:p>
    <w:p>
      <w:r>
        <w:t>C/15102/2018-4 En conséquence, la résiliation immédiate pour justes motifs notifiée le</w:t>
      </w:r>
    </w:p>
    <w:p>
      <w:r>
        <w:rPr>
          <w:b/>
        </w:rPr>
        <w:t>E. 10</w:t>
      </w:r>
    </w:p>
    <w:p>
      <w:r>
        <w:t>octobre 2018 consid. 3.1).</w:t>
      </w:r>
    </w:p>
    <w:p>
      <w:r>
        <w:t>Le juge apprécie librement s'il existe de justes motifs (art. 337 al. 3 CO); il applique les règles du droit et de l'équité (art. 4 CC). Savoir si le comportement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La position de l'employé, sa fonction et les responsabilités qui lui sont confiées peuvent entraîner un accroissement des exigences quant à sa rigueur et à sa loyauté (arrêts du Tribunal fédéral 4A_225/2018 précité consid. 4.1; 4A_105/2018 du 10 octobre 2018 consid. 3.2.1 et les arrêts cités).</w:t>
      </w:r>
    </w:p>
    <w:p>
      <w:r>
        <w:t>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w:t>
      </w:r>
    </w:p>
    <w:p>
      <w:r>
        <w:t>Enfreint notamment son devoir de fidélité, l'employé qui commence à concurrencer son employeur, à débaucher des employés ou détourner de la clientèle avant la fin des rapports de travail (ATF 138 III 67 consid. 2.3.5). Après la fin des rapports de travail et lorsque le travailleur fournit au client une prestation qui se caractérise surtout par ses capacités personnelles, de sorte que ce dernier attache plus d'importance auxdites capacités qu'à l'identité de l'employeur,</w:t>
      </w:r>
    </w:p>
    <w:p>
      <w:r>
        <w:t>- 13/22 -</w:t>
      </w:r>
    </w:p>
    <w:p>
      <w:r>
        <w:t>C/15102/2018-4 une clause de prohibition de concurrence sur la connaissance de la clientèle n'est pas valable (cf. ATF 138 III 67 consid. 2.2).</w:t>
      </w:r>
    </w:p>
    <w:p>
      <w:r>
        <w:t>Le fait pour un employé licencié ou démissionnaire d'informer la clientèle - notamment celle qu'il avait déjà apporté lui-même - de son départ imminent ne constitue pas une violation du devoir de fidélité (TC SG JAR 2010 p. 565 consid. 5.3; CAPH GE JAR 1987 p. 119; OG ZH, arrêt N°U/LA940064 du 5. 10. 1995 cité par Frick, Abwerbung von Personal und Kunden, Bern, 2000, p. 71; CAPH GE 11. 12. 1969 in: AUBERT, 400 arrêts sur le contrat de travail, Lausanne, 1984, n. 65; STREIFF/VON KAENEL/RUDOLPH, Arbeitsvertrag, 7e éd., p. 179ss; RUDOLPH, "Kontakte zu Kunden des alten Arbeitgebers nach einem Stellenwechsel" in: ARV/DTA 2009 p. 98).</w:t>
      </w:r>
    </w:p>
    <w:p>
      <w:r>
        <w:t>5.1.2 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 arrêt du Tribunal fédéral 4A_743/2011 du 14 mai 2012 consid. 3.4 ; ATF 125 III 78 consid. 3b). L’employeur qui s’oppose au paiement dudit salaire doit démontrer l’extinction du rapport de travail ou de l’obligation de paiement (ATF 125 III 78 consid. 3b). Cette obligation lui incombe quelle que soit la cause de l’extinction (ATF 125 III 78 consid. 3b et les références citées).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CPC, 2012, n. 14ss ad art. 191-192 CPC). De simples allégations de partie, fussent-elles même plausibles, ne suffisent pas à prouver un fait, à moins qu'elles ne soient corroborées par des pièces qui accréditent la thèse soutenue (arrêt du Tribunal fédéral 5A_4114/2012 du 19 octobre 2012 consid 7.3).</w:t>
      </w:r>
    </w:p>
    <w:p>
      <w:r>
        <w:t>- 14/22 -</w:t>
      </w:r>
    </w:p>
    <w:p>
      <w:r>
        <w:t>C/15102/2018-4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w:t>
      </w:r>
    </w:p>
    <w:p>
      <w:r>
        <w:rPr>
          <w:b/>
        </w:rPr>
        <w:t>E. 14</w:t>
      </w:r>
    </w:p>
    <w:p>
      <w:r>
        <w:t>novembre 2016, la date de prise d'effet des intérêts n'étant également pas contestée. 7. L'appelant sollicite le versement d'une indemnité de licenciement de 44'052 fr. net, équivalent à six mois de salaire, ainsi qu'une somme de 10'000 fr. pour tort moral. L'intimée s'oppose au versement de toute indemnité de licenciement et de</w:t>
      </w:r>
    </w:p>
    <w:p>
      <w:r>
        <w:t>- 19/22 -</w:t>
      </w:r>
    </w:p>
    <w:p>
      <w:r>
        <w:t>C/15102/2018-4 tout montant à titre de tort moral.</w:t>
      </w:r>
    </w:p>
    <w:p>
      <w:r>
        <w:t>7.1 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337c al. 3 CO).</w:t>
      </w:r>
    </w:p>
    <w:p>
      <w:r>
        <w:t>En principe, cette indemnité couvre le tort moral subi par le travailleur (ATF 135 III 405 consid. 3.1) Sauf cas exceptionnel, elle doit être versée pour tout licenciement immédiat dénué de justes motifs (ATF 133 III 657 consid. 3.2; arrêt du Tribunal fédéral 4A_173/2018 du 29 janvier 2019 consid. 5.1). Ce n'est que dans des cas particulièrement graves, dans lesquels l'indemnité de l'art. 337c al. 3 CO serait insuffisante, qu'une indemnité pour tort moral peut être allouée en sus (arrêts du Tribunal fédéral 4A_372/2016 du 2 février 2017 consid. 5.1.2; 4A_218/2012 du 24 juillet 2012 consid. 2.3)</w:t>
      </w:r>
    </w:p>
    <w:p>
      <w:r>
        <w:t>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arrêt du Tribunal fédéral 4A_173/2018 précité consid. 5.1).</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 du Tribunal fédéral 4A_161/2016 du 13 décembre 2016 consid. 3.1).</w:t>
      </w:r>
    </w:p>
    <w:p>
      <w:r>
        <w:t>L'indemnité consécutive à une faute grave de l'employeur se situe le plus souvent entre quatre et six mois de salaire.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op. cit., 2019, p. 765).</w:t>
      </w:r>
    </w:p>
    <w:p>
      <w:r>
        <w:t>Le juge du fait dispose, tant en ce qui concerne le principe que l'ampleur de l'indemnisation prévue à l'art. 337c al. 3 CO, et un large pouvoir d'appréciation (ATF 121 III 64 consid. 3c).</w:t>
      </w:r>
    </w:p>
    <w:p>
      <w:r>
        <w:t>- 20/22 -</w:t>
      </w:r>
    </w:p>
    <w:p>
      <w:r>
        <w:t>C/15102/2018-4 7.2 En l'espèce, l'appelant se plaint d'avoir été licencié avec effet immédiat après sept ans de service auprès de l'intimée, d'avoir fait l'objet de procédures civile et pénale dont il a souffert, financièrement et moralement, et d'avoir été victime de propos peu élogieux de la part d'un employé de l'intimée après son licenciement, de même que dans un courrier par une autre employée de l'intimée.</w:t>
      </w:r>
    </w:p>
    <w:p>
      <w:r>
        <w:t>Il ne peut être retenu que la faute de l'employeur dans le cadre du licenciement immédiat qui a été notifiée à l'appelant serait dans le cas présent particulièrement grave. Certes, il a résilié le contrat de l'appelant avec effet immédiat mais cette résiliation, donnée alors que l'appelant avait lui-même d'ores et déjà résilié son contrat de travail, ne portait guère à conséquence dans les relations d'ores et déjà rompues entre les parties. Cette résiliation a été adressée à l'appelant dans les formes usuelles, soit par courrier recommandé, en faisant référence à des événements qui s'étaient produits le 11 novembre 2016, dont l'intimée n'a pas expliqué immédiatement la teneur, mais l'a fait en réponse au questionnement de l'appelant. Ce dernier avait à cette date déjà contracté un contrat pour un nouvel emploi mieux rémunéré avec entrée en fonction au 1er février 2017. Le licenciement immédiat n'a ainsi provoqué qu'une atteinte particulièrement légère à la personnalité de l'appelant, lequel ne subit aucun préjudice financier du fait de ce licenciement immédiat en recevant son salaire jusqu'au 31 janvier 2017, soit jusqu'à la fin de son préavis. Ces circonstances exceptionnelles justifient ainsi de renoncer à lui allouer une indemnité de licenciement.</w:t>
      </w:r>
    </w:p>
    <w:p>
      <w:r>
        <w:t>Ce résultat ne saurait être modifié par les autres arguments soulevés par l'appelant. Les procédures civile et pénale menées par son employeur lui ont certes causé des désagréments mais l'appelant n'a aucunement prouvé qu'il en aurait été particulièrement affecté. Quant aux propos tenus par deux employés de l'intimée à son encontre, cette dernière qui ne les a ni initiés, ni soutenus, ne peut en être tenue responsable.</w:t>
      </w:r>
    </w:p>
    <w:p>
      <w:r>
        <w:t>Aucune indemnité de licenciement ne lui étant allouée, l'appelant ne peut, au vu de la jurisprudence évoquée supra, obtenir une indemnité pour tort moral, les conditions n'en étant au demeurant pas réalisées, indépendamment de l'application de l'art. 337c al. 3 CO. 8. L'appelant qui a conclu à l'annulation complète du jugement n'a cependant pas motivé en quoi les chiffres 1, 2 et 3 de son dispositif qui ont trait à l'irrecevabilité de la pièce 20 produite le 4 mars 2019 par B______ SA, l'irrecevabilité de la conclusion en constatation prise par lui-même et la recevabilité de sa propre demande devraient être annulés. Partant les chiffres 1, 2 et 3 du dispositif du jugement seront confirmés.</w:t>
      </w:r>
    </w:p>
    <w:p>
      <w:r>
        <w:t>- 21/22 -</w:t>
      </w:r>
    </w:p>
    <w:p>
      <w:r>
        <w:t>C/15102/2018-4 Seuls les chiffres 4 et 5 du dispositif dudit jugement seront annulés et il sera statué dans le sens des considérants. 9. Les procédures prud'homales étant gratuites en première instance jusqu'à une valeur litigieuse de 75'000 fr. (art. 116 CPC, art. 19 al. 3 let. c LaCC), c'est à juste titre que le Tribunal des prud'hommes a renoncé à percevoir des frais judiciaires. C'est aussi à juste titre qu'il n'a pas alloué de dépens, conformément à l'art. 22 al. 2 LaCC. 10. En raison de la valeur litigieuse supérieure à 50'000 fr., des frais judiciaires doivent être perçus pour la procédure d'appel (art. 114 let. c cum 116 al. 1 CPC ; art. 19 al. 3 let. c LaCC ; art. 71 RTFMC). Ceux-ci seront arrêtés à 800 fr., compensés avec l'avance versée par l'appelant, qui reste acquise à l'Etat de Genève (art. 111 al. 1 CPC), et mis par moitié à la charge des parties qui succombe chacune dans une part de leurs conclusions (art. 106 al. 2 CPC). L'intimée sera, par conséquent, condamnée à verser 400 fr. à l'appelant à titre de remboursement de l'avance de frais. La procédure d'appel ne donne pas lieu à l'allocation de dépens (art. 22 al. 2 LaCC). * * * * *</w:t>
      </w:r>
    </w:p>
    <w:p>
      <w:r>
        <w:t>- 22/22 -</w:t>
      </w:r>
    </w:p>
    <w:p>
      <w:r>
        <w:t>C/15102/2018-4 PAR CES MOTIFS, La Chambre des prud'hommes, groupe 4 :</w:t>
      </w:r>
    </w:p>
    <w:p>
      <w:r>
        <w:t>A la forme : Déclare recevable l'appel interjeté le 28 juin 2019 par A______ contre le jugement JTPH/206/2019 rendu le 5 juin 2019 par le Tribunal des prud'hommes dans la cause C/15102/2018-4. Au fond : Annule les chiffres 4 et 5 du dispositif du jugement attaqué et, statuant à nouveau : Condamne B______ SA à verser à A______ la somme de 11'013 fr. avec intérêts à 5 % l'an dès le 14 novembre 2016. Confirme le jugement entrepris pour le surplus. Déboute les parties de toutes autres conclusions. Sur les frais : Arrête les frais judiciaires d'appel à 800 fr., les met à la charge de A______ et B______ SA par moitié chacun et dit qu'ils sont compensés à due concurrence avec l'avance effectuée, qui reste acquise à l'Etat de Genève. Condamne en conséquence B______ SA à verser 400 fr. à A______ à titre de remboursement de l'avance de frais. Dit qu'il n'est pas alloué de dépens d’appel. Siégeant : Madame Jocelyne DEVILLE CHAVANNE,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