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CAPH/85/2014 vom 14. November 2013</w:t>
      </w:r>
    </w:p>
    <w:p>
      <w:r>
        <w:t>GE Cour de justice, 2013-11-14, FR</w:t>
      </w:r>
    </w:p>
    <w:p>
      <w:r>
        <w:rPr>
          <w:b/>
        </w:rPr>
        <w:t xml:space="preserve">Quelle: </w:t>
      </w:r>
      <w:r>
        <w:t>https://mcp.opencaselaw.ch/entscheid/ge_gerichte_CAPH_85_2014</w:t>
      </w:r>
    </w:p>
    <w:p>
      <w:r>
        <w:t>FR: GE_GERICHTE CAPH/85/2014 du 14 novembre 2013</w:t>
      </w:r>
    </w:p>
    <w:p>
      <w:r>
        <w:t>IT: GE_GERICHTE CAPH/85/2014 del 14 novembre 2013</w:t>
      </w:r>
    </w:p>
    <w:p>
      <w:pPr>
        <w:pStyle w:val="Heading2"/>
      </w:pPr>
      <w:r>
        <w:t>Erwägungen</w:t>
      </w:r>
    </w:p>
    <w:p>
      <w:r>
        <w:rPr>
          <w:b/>
        </w:rPr>
        <w:t>E. 1.1</w:t>
      </w:r>
    </w:p>
    <w:p>
      <w:r>
        <w:t>L'appel est recevable contre les décisions incidentes et finales de première instance (art. 308 al. 1 let. a CPC), rendues dans des causes dont la valeur litigieuse est supérieure à 10'000 fr. (art. 308 al. 2 CPC). Le délai pour l'introduction de l'appel est de trente jours à compter de la notification de la décision motivée (art. 311 al. 1 CPC). En l'occurrence, l'appel respecte les dispositions précitées, de sorte qu'il est recevable.</w:t>
      </w:r>
    </w:p>
    <w:p>
      <w:r>
        <w:rPr>
          <w:b/>
        </w:rPr>
        <w:t>E. 1.2</w:t>
      </w:r>
    </w:p>
    <w:p>
      <w:r>
        <w:t>La Cour revoit la cause avec un plein pouvoir d’examen (art. 310 CPC). Compte tenu d'une valeur litigieuse limitée à 11'350 fr. en première instance et de l'objet du litige concernant un contrat de travail, la procédure simplifiée est applicable (art. 243 al. 1 CPC) et les faits sont établis d'office (art. 247 al. 2 let. b CPC).</w:t>
      </w:r>
    </w:p>
    <w:p>
      <w:r>
        <w:rPr>
          <w:b/>
        </w:rPr>
        <w:t>E. 2</w:t>
      </w:r>
    </w:p>
    <w:p>
      <w:r>
        <w:t>Le Tribunal a, à juste titre, déclaré que le droit suisse était applicable au présent litige et admis sa compétence ratione materiae et loci, compte tenu de la clause d'élection de droit contenue dans le contrat de travail et du siège de l'appelante (défenderesse en première instance) en Suisse (art. 2 al. 1 CL et art. 121 al. 1 de LDIP).</w:t>
      </w:r>
    </w:p>
    <w:p>
      <w:r>
        <w:rPr>
          <w:b/>
        </w:rPr>
        <w:t>E. 3</w:t>
      </w:r>
    </w:p>
    <w:p>
      <w:r>
        <w:t>L'appelante fait grief au Tribunal d'avoir constaté les faits de manière inexacte en retenant qu'elle n'avait pas prouvé, alors que la preuve lui incombait, d'avoir sollicité l'intimé pour une nouvelle mission. A bien la comprendre, elle invoque une mauvaise application des art. 337d CO et 337 al. 1 CO. Elle estime qu'elle était en droit de résilier les rapports de travail avec effet immédiat sans avertissement et a en conséquence droit à une indemnité correspondant à son manque à gagner qu'à tout le moins elle oppose en compensation.</w:t>
      </w:r>
    </w:p>
    <w:p>
      <w:r>
        <w:rPr>
          <w:b/>
        </w:rPr>
        <w:t>E. 3.1</w:t>
      </w:r>
    </w:p>
    <w:p>
      <w:r>
        <w:t>L’abandon d’emploi ou la non entrée en service est un cas de résiliation avec effet immédiat de la part du travailleur (STREIFF/VON KAENEL, Leitfaden zum Arbeitsvertragsrecht, 5ème éd., n. 2 ad art. 337d CO). Il y a abandon d'emploi selon l'article 337d CO lorsque le travailleur quitte son poste abruptement sans justes motifs. L'application de cette disposition présuppose un refus conscient, intentionnel et définitif du travailleur d’entrer en service ou de poursuivre l’exécution du travail confié (arrêt du Tribunal fédéral</w:t>
      </w:r>
    </w:p>
    <w:p>
      <w:r>
        <w:t>- 8/14 -</w:t>
      </w:r>
    </w:p>
    <w:p>
      <w:r>
        <w:t>C/22694/2012-1 4C.370/2001 du 14 mars 2002 consid. 2a; ATF 112 II 41 consid. 2). La décision du travailleur d'abandonner son emploi doit apparaître nettement. Comme il appartient à l'employeur de prouver que le travailleur a entendu quitter sans délai son emploi, le premier, dans les situations peu claires, doit adresser au travailleur une mise en demeure de reprendre le travail (arrêt du Tribunal fédéral 4C.169/2001 du 22 août 2001 consid. 3b et les références). Si l’employeur a clairement mis en demeure, sans effet, le travailleur de réintégrer son poste, il appartiendra à ce dernier de prouver qu’il n’avait pas la volonté de mettre fin au contrat par son absence, cette dernière se justifiant par une maladie, une libération de la part de l’employeur ou le fait que le contrat avait déjà été résilié (WYLER, Droit du travail, 2002, p. 390 ; REHBINDER, Berner Kommentar, n. 1 ad art. 337d CO).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Selon la jurisprudence, lorsque l'absence injustifiée du travailleur est de courte durée, l'employeur ne peut déduire des circonstances que le travailleur a abandonné son emploi; il peut seulement lui reprocher un manquement de nature à justifier une résiliation immédiate des rapports de travail, au besoin après avertissement, soit en le mettant en demeure de reprendre le travail ou, le cas échéant, de présenter un certificat médical. A l'inverse, une absence de plusieurs mois doit être considérée comme un refus de poursuivre les rapports de travail, même si, après coup, le travailleur offre inopinément de reprendre son poste. Dans ce cas, la durée de l'absence suffit en soi pour admettre que le salarié a démontré sa volonté d'abandonner son emploi. Dans les situations intermédiaires, il faut trancher selon le principe de la confiance, à la lumière des circonstances du cas particulier (arrêt du Tribunal fédéral 4C.370/2001 du 14 mars 2002 consid. 2a).</w:t>
      </w:r>
    </w:p>
    <w:p>
      <w:r>
        <w:rPr>
          <w:b/>
        </w:rPr>
        <w:t>E. 3.2</w:t>
      </w:r>
    </w:p>
    <w:p>
      <w:r>
        <w:t>Les premiers juges ont retenu que l'appelante ne pouvait partir du principe que l'intimé avait exprimé un refus conscient, intentionnel et définitif d'entrer en service ou de poursuivre l'exécution de ses obligations. D'après l'appelante, les premiers juges auraient mal apprécié les preuves s'agissant du témoignage de D______ et auraient dû instruire d'office sur deux questions demeurant indécises, soit celle de savoir ce que l'employé avait fait le jour où il avait été attendu au travail, le 30 juillet 2012, et comment il avait pris ses vacances alors qu'elles étaient prévues du 10 au 20 août 2012. Or, au vu des circonstances, l'on ne pouvait déduire du comportement de l'intimé respectivement de ses courriels qu'il souhaitait mettre un terme aux rapports de</w:t>
      </w:r>
    </w:p>
    <w:p>
      <w:r>
        <w:t>- 9/14 -</w:t>
      </w:r>
    </w:p>
    <w:p>
      <w:r>
        <w:t>C/22694/2012-1 travail le 27 juillet 2012 ou prendre ses vacances à ce moment-là. Au contraire, il ressort de ses messages que la mission confiée pour une entreprise sise à Lyon prenait fin à la date du 27 juillet 2012, selon les indications d'un dénommé F______. Il appartenait dès lors à l'appelante de s'assurer que son employé souhaitait mettre un terme à ses relations de travail et, le cas échéant, d'interpeller celui-ci concernant un éventuel abandon de poste, ce d'autant plus que dans son mémoire d'appel, l'appelante reconnaît que, d'après les directives du dénommé F______, la mission auprès d'E______ se terminait initialement le 27 juillet 2012. Il ne ressort pourtant pas du dossier que l'appelante ait demandé à l'intimé de réintégrer son poste à réception des courriels précités. En outre, c'est à juste titre que les premiers juges ont accordé moins de crédibilité au témoignage de D______, l'ancienne employée de l'entreprise, qui a déclaré avoir confié une nouvelle mission à l'intimé lors de sa visite en juillet 2012, dès lors que celui-ci n'est pas corroboré par des pièces et que l'ancienne employée a été licenciée après cet événement. Le grief de l'appelante est à cet égard infondé.</w:t>
      </w:r>
    </w:p>
    <w:p>
      <w:r>
        <w:t>En tout état de cause, le témoin D______ n'a pas indiqué avoir réagi aux courriels de l'intimé des 27 et 30 juillet 2012 et il ne ressort d'aucune pièce que l'appelante y ait donné suite.</w:t>
      </w:r>
    </w:p>
    <w:p>
      <w:r>
        <w:t>Par ailleurs, c'est à juste titre que les premiers juges n'ont pas instruit pour savoir ce que l'intimé avait fait le 30 juillet 2012, respectivement s'il avait pris des vacances jusqu'à réception du courrier recommandé de l'appelante, dès lors qu'au vu des circonstances évoquées ci-dessus, l'appelante ne pouvait en tout état de cause résilier le contrat avec effet immédiat sans interpeller l'intimé au préalable et que celle-ci n'a pas prouvé l'avoir interpellé après réception de ces courriels précités.</w:t>
      </w:r>
    </w:p>
    <w:p>
      <w:r>
        <w:t>En indiquant à l'intimé par lettre recommandée du 9 août 2012, qu'elle estimait qu'il avait abandonné son poste, sans l'interpeller au préalable, l'appelante ne pouvait se prévaloir d'un abandon de poste et d'une fin des rapports de travail au 27 juillet 2012. Compte tenu de ce qui précède, c'est à juste titre que les premiers juges ont considéré que l'abandon de poste invoqué par l'appelante ne pouvait être retenu.</w:t>
      </w:r>
    </w:p>
    <w:p>
      <w:r>
        <w:rPr>
          <w:b/>
        </w:rPr>
        <w:t>E. 4.1</w:t>
      </w:r>
    </w:p>
    <w:p>
      <w:r>
        <w:t>En vertu de l'art. 337 CO, l'employeur et le travailleur peuvent résilier immédiatement le contrat en tout temps pour de justes motifs (al. 1). Sont notamment considérées comme tels toutes les circonstances qui, selon les règles de la bonne foi, ne permettent pas d'exiger de celui qui a donné le congé la continuation des rapports de travail (al. 2).</w:t>
      </w:r>
    </w:p>
    <w:p>
      <w:r>
        <w:t>- 10/14 -</w:t>
      </w:r>
    </w:p>
    <w:p>
      <w:r>
        <w:t>C/22694/2012-1 Mesure exceptionnelle, la résiliation immédiate pour justes motifs doit être admise de manière restrictive. L'auteur du congé doit pouvoir justifier de circonstances propres à détruire la confiance qu'impliquent dans leur essence les rapports de travail, ou à l'ébranler de façon si sérieuse que la poursuite du contrat ne peut plus être exigée. Seul un manquement particulièrement grave du travailleur justifie son licenciement immédiat; si le manquement est moins grave, il ne peut entraîner une résiliation immédiate que s'il a été répété malgré un avertissement (ATF 130 III 28 consid. 4.1 p. 31; 129 III 380 consid. 2.1).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(Arrêt du Tribunal fédéral 4A_215/2011 du 2 novembre 2011)</w:t>
      </w:r>
    </w:p>
    <w:p>
      <w:r>
        <w:rPr>
          <w:b/>
        </w:rPr>
        <w:t>E. 4.2</w:t>
      </w:r>
    </w:p>
    <w:p>
      <w:r>
        <w:t>L'appelante estime qu'elle pouvait résilier les rapports de travail, dès lors que l'employé avait pris des engagements pour une autre mission auprès d'un autre employeur. Il aurait violé son devoir de fidélité à l'égard de son employeur. Or, contrairement à ce que soutient l'appelante, il ne ressort pas du dossier que l'intimé ait accepté une autre mission avant la fin des rapports de travail. Cela étant, une activité concurrente de l'intimé, qui aurait été constitutive d'une violation contractuelle de nature à justifier une résiliation des rapports de travail n'a pas été invoquée par l'appelante pour mettre en demeure l'intimé respectivement pour résilier son contrat. Le grief de l'appelante sera par conséquent rejeté, vu l'absence de juste motif de résiliation immédiate.</w:t>
      </w:r>
    </w:p>
    <w:p>
      <w:r>
        <w:rPr>
          <w:b/>
        </w:rPr>
        <w:t>E. 5.1</w:t>
      </w:r>
    </w:p>
    <w:p>
      <w:r>
        <w:t>En vertu de l'art. 337c al. 1, lorsque l'employeur résilie immédiatement le contrat sans justes motifs, le travailleur a droit à ce qu'il aurait gagné, si les rapports de travail avaient pris fin à l'échéance du délai de congé.</w:t>
      </w:r>
    </w:p>
    <w:p>
      <w:r>
        <w:rPr>
          <w:b/>
        </w:rPr>
        <w:t>E. 5.2</w:t>
      </w:r>
    </w:p>
    <w:p>
      <w:r>
        <w:t>L’employeur rembourse au travailleur tous les frais imposés par l’exécution du travail et, lorsque le travailleur est occupé en dehors de son lieu de travail, les dépenses nécessaires pour son entretien (art. 327a al. 1 CO). Un accord écrit, un contrat-type de travail ou une convention collective peut prévoir que les frais engagés par le travailleur lui seront remboursés sous forme d’une indemnité fixe, telle qu’une indemnité journalière ou une indemnité hebdomadaire ou mensuelle forfaitaire, à la condition qu’elle couvre tous les frais nécessaires (art. 327a al. 2 CO). Les accords en vertu desquels le travailleur supporte lui-même tout ou partie de ses frais nécessaires sont nuls (art. 327a al. 3 CO).</w:t>
      </w:r>
    </w:p>
    <w:p>
      <w:r>
        <w:t>- 11/14 -</w:t>
      </w:r>
    </w:p>
    <w:p>
      <w:r>
        <w:t>C/22694/2012-1</w:t>
      </w:r>
    </w:p>
    <w:p>
      <w:r>
        <w:rPr>
          <w:b/>
        </w:rPr>
        <w:t>E. 5.3</w:t>
      </w:r>
    </w:p>
    <w:p>
      <w:r>
        <w:t>Ni l'appelante, dans une éventuelle argumentation subsidiaire, ni l'intimé n'ont critiqué le principe et la quotité des montants accordés par les premiers juges en application de l'art. 337c al. 1 CO, lesquels apparaissent corrects. Le jugement querellé sera par conséquent confirmé sur ces différents points.</w:t>
      </w:r>
    </w:p>
    <w:p>
      <w:r>
        <w:rPr>
          <w:b/>
        </w:rPr>
        <w:t>E. 6.1</w:t>
      </w:r>
    </w:p>
    <w:p>
      <w:r>
        <w:t>Selon l'art. 321e al. 1 CO, qui reprend le principe général de la responsabilité contractuelle, subordonnée à la réalisation des conditions posées par l'art. 97 al. 1 CO, le travailleur répond du dommage qu'il cause à l'employeur intentionnellement ou par négligence. La responsabilité du travailleur suppose donc la réalisation de quatre conditions: un dommage, la violation d'une obligation contractuelle, un rapport de causalité adéquate entre ladite violation et le dommage ainsi qu'une faute intentionnelle ou par négligence (arrêt du Tribunal fédéral 4A_310/2007 du 4 décembre 2007 consid. 6.2). La faute est présumée.</w:t>
      </w:r>
    </w:p>
    <w:p>
      <w:r>
        <w:t>En vertu de l'art. 321e al. 1 CO, l'employé répond pleinement d'un dommage causé intentionnellement à l'employeur (SUBILIA/DUC, Droit du travail, 2010, n. 8 p. 155; BRUNNER/BUHLER/WAEBER/BRUCHEZ, Commentaire du contrat de travail, 2004, no 7 p. 78; GEISER/MULLER, Arbeitsrecht in der Schweiz, n. 471 p. 180).</w:t>
      </w:r>
    </w:p>
    <w:p>
      <w:r>
        <w:t>Pour ce qui est de la négligence, celle-ci sera appréciée en fonction de l'obligation de diligence du travailleur (SUBILIA/DUC, op. cit., no 10 p. 156, BRUNNER/BUHLER/WAEBER/BRUCHEZ, op. cit. no 2 p. 76). Selon l'art. 321e al. 2 CO, qui ne contient pas une liste exhaustive de facteurs de réduction (arrêt du Tribunal fédéral du 23 octobre 2006, 4C.155/2006 consid. 7.3.1),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Peuvent être pris en compte notamment le montant du salaire, l'absence de contrôle adéquat de l'exécution du travail et la gravité de la faute (ATF 110 II 344 consid. 6c, JAR 2002 p. 180 consid. 4b).</w:t>
      </w:r>
    </w:p>
    <w:p>
      <w:r>
        <w:t>Les circonstances énumérées à l'art. 321e al. 2 CO peuvent aussi être prises en considération pour déterminer l'étendue de la réparation (art. 42 à 44 CO, par renvoi de l'art. 99 al. 3 CO), la jurisprudence disposant en la matière d'un large pouvoir d'appréciation (ATF 110 II 344 consid. 6b).</w:t>
      </w:r>
    </w:p>
    <w:p>
      <w:r>
        <w:t>Le juge détermine le mode ainsi que l'étendue de la réparation, d'après les circonstances et la gravité de la faute (art. 43 al. 1 CO), la faute intentionnelle étant la plus lourde qui soit (ATF 99 II 228 = JT 1974 I 270 consid. 5).</w:t>
      </w:r>
    </w:p>
    <w:p>
      <w:r>
        <w:t>- 12/14 -</w:t>
      </w:r>
    </w:p>
    <w:p>
      <w:r>
        <w:t>C/22694/2012-1 Le dommage réside dans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 diminution du passif (ATF 133 III 462 consid. 4.4.2 p. 471 et les arrêts cités).</w:t>
      </w:r>
    </w:p>
    <w:p>
      <w:r>
        <w:t>La preuve du dommage incombe au demandeur (art. 42 al. 1 CO). Lorsque le montant exact du dommage ne peut être établi, le juge le détermine équitablement en considération du cours ordinaire des choses et des mesures prises par la partie lésée (al. 2).</w:t>
      </w:r>
    </w:p>
    <w:p>
      <w:r>
        <w:t>L’art. 42 al. 2 CO contient une règle de droit fédéral en matière de preuve, qui a pour but de faciliter au lésé la preuve du dommage. Cette disposition laisse au juge, dans les cas où la preuve stricte du dommage ne peut être apportée, un large pouvoir d’appréciation, en lui permettant de considérer le préjudice comme établi sur la base d’une simple estimation. Elle n’est pas seulement applicable lorsque l’ampleur du dommage ne peut être chiffré, mais aussi lorsqu’il n’est pas possible d’apporter la preuve stricte de la survenance même du dommage (ATF 122 III 219 c. 3a, JdT 1997 I 246).</w:t>
      </w:r>
    </w:p>
    <w:p>
      <w:r>
        <w:rPr>
          <w:b/>
        </w:rPr>
        <w:t>E. 6.2</w:t>
      </w:r>
    </w:p>
    <w:p>
      <w:r>
        <w:t>Lorsque deux personnes sont débitrices l’une envers l’autre de sommes d’argent, chacune des parties peut compenser sa dette avec sa créance, si les deux dettes sont exigibles (art. 130 al. 1 CO). Le débiteur peut opposer la compensation même si sa créance est contestée (art. 130 al. 2 CO), étant précisé que la compensation n’a lieu qu’autant que le débiteur fait connaître au créancier son intention de l’invoquer (art. 124 al. 1 CO). Les deux dettes sont alors réputées éteintes, jusqu’à concurrence du montant de la plus faible, depuis le moment où elles pouvaient être compensées (art. 124 al. 2 CO).</w:t>
      </w:r>
    </w:p>
    <w:p>
      <w:r>
        <w:t>L'employeur qui veut obtenir un dédommagement doit prouver des actes ou des omissions du travailleur qui soient contraires aux obligations contractuelles de cette partie et qui lui soient imputables à faute; il doit aussi établir l'existence d'un lien de causalité entre eux et une altération spécifique de son propre patrimoine (DUNAND, Commentaire du contrat de travail, 2013, ad art. 321e n. 11).</w:t>
      </w:r>
    </w:p>
    <w:p>
      <w:r>
        <w:rPr>
          <w:b/>
        </w:rPr>
        <w:t>E. 6.3</w:t>
      </w:r>
    </w:p>
    <w:p>
      <w:r>
        <w:t>L'appelante oppose en compensation un manque à gagner qu'elle évalue à 5'400 fr. Elle fonde sa prétention sur l'art. 337d CO. Elle estime qu'elle n'a pas à prouver son dommage, à moins qu'il soit supérieur au quart du salaire mensuel.</w:t>
      </w:r>
    </w:p>
    <w:p>
      <w:r>
        <w:t>Or, d'une part, au vu de ce qui précède l'intimé n'a commis aucun abandon de poste, de sorte que l'appelante n'a pas droit à une indemnité fondée sur l'art. 337d al. 1 CO.</w:t>
      </w:r>
    </w:p>
    <w:p>
      <w:r>
        <w:t>- 13/14 -</w:t>
      </w:r>
    </w:p>
    <w:p>
      <w:r>
        <w:t>C/22694/2012-1</w:t>
      </w:r>
    </w:p>
    <w:p>
      <w:r>
        <w:t>D'autre part, il n'a pas été établi que l'intimé aurait violé ses obligations contractuelles à l'égard de l'appelante et cette dernière n'a pas établi son dommage allégué, alors que la preuve lui incombait.</w:t>
      </w:r>
    </w:p>
    <w:p>
      <w:r>
        <w:t>Partant, c'est à bon droit que les premiers juges ont écarté l'exception de compensation soulevée par l'appelante.</w:t>
      </w:r>
    </w:p>
    <w:p>
      <w:r>
        <w:rPr>
          <w:b/>
        </w:rPr>
        <w:t>E. 7</w:t>
      </w:r>
    </w:p>
    <w:p>
      <w:r>
        <w:t>S'agissant de la délivrance de certificats de travail et de salaire, qui n'est pas remise en cause par l’appelante, le jugement sera également confirmé à cet égard.</w:t>
      </w:r>
    </w:p>
    <w:p>
      <w:r>
        <w:rPr>
          <w:b/>
        </w:rPr>
        <w:t>E. 8</w:t>
      </w:r>
    </w:p>
    <w:p>
      <w:r>
        <w:t>Compte tenu de ce qui précède, l’appel est totalement infondé et le jugement entrepris sera entièrement confirmé. La valeur litigieuse s'élève à moins de 50'000 fr. en appel, de sorte qu'aucun émolument ne sera perçu (art. 71 du Règlement fixant le tarif des frais en matière civile, RTFMC - E 1 05.10). Il n'est en outre pas alloué de dépens ni d'indemnité pour la représentation en justice dans les causes soumises à la Juridiction des prud'hommes (art. 22 al. 2 LaCC). * * * * *</w:t>
      </w:r>
    </w:p>
    <w:p>
      <w:r>
        <w:t>- 14/14 -</w:t>
      </w:r>
    </w:p>
    <w:p>
      <w:r>
        <w:t>C/22694/2012-1 PAR CES MOTIFS, La Chambre des prud'hommes, groupe 1 : À la forme : Déclare recevable l'appel interjeté par A______ SARL contre le jugement JTPH/384/2013 rendu le 14 novembre 2013 par le Tribunal des prud'hommes dans la cause C/22694/2012. Au fond : Confirme le jugement entrepris. Déboute les parties de toutes autres conclusions. Sur les frais d'appel : Dit que la procédure est gratuite. Dit qu'il n'est pas alloué de dépens. Siégeant : Madame Elena SAMPEDRO, présidente; Monsieur Roberto SPINELLI, juge employeur, Monsieur Roger EMMENEGGER, juge salarié, Madame Véronique BULUNDWE, greffière.</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