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CAPH/81/2016 vom 9. Mai 2016</w:t>
      </w:r>
    </w:p>
    <w:p>
      <w:r>
        <w:t>GE Cour de justice, 2016-05-09, FR</w:t>
      </w:r>
    </w:p>
    <w:p>
      <w:r>
        <w:rPr>
          <w:b/>
        </w:rPr>
        <w:t xml:space="preserve">Quelle: </w:t>
      </w:r>
      <w:r>
        <w:t>https://mcp.opencaselaw.ch/entscheid/ge_gerichte_CAPH_81_2016</w:t>
      </w:r>
    </w:p>
    <w:p>
      <w:r>
        <w:t>FR: GE_GERICHTE CAPH/81/2016 du 9 mai 2016</w:t>
      </w:r>
    </w:p>
    <w:p>
      <w:r>
        <w:t>IT: GE_GERICHTE CAPH/81/2016 del 9 maggio 2016</w:t>
      </w:r>
    </w:p>
    <w:p>
      <w:pPr>
        <w:pStyle w:val="Heading2"/>
      </w:pPr>
      <w:r>
        <w:t>Erwägungen</w:t>
      </w:r>
    </w:p>
    <w:p>
      <w:r>
        <w:rPr>
          <w:b/>
        </w:rPr>
        <w:t>E. 23</w:t>
      </w:r>
    </w:p>
    <w:p>
      <w:r>
        <w:t>mars 2015, ainsi que le 12 mai 2015, dont A______ n'a pas approuvé la teneur. e. Les parties ont persisté dans leurs conclusions lors des plaidoiries orales du 10 mai 2015. E. Il ressort encore de la procédure les éléments de fait suivants.</w:t>
      </w:r>
    </w:p>
    <w:p>
      <w:r>
        <w:t>a. A______ allègue avoir fait l'objet de harcèlement psychologique, ce que B______ conteste.</w:t>
      </w:r>
    </w:p>
    <w:p>
      <w:r>
        <w:t>Plusieurs témoins ont déclaré ne pas avoir constaté que A______ faisait l'objet de pressions de ses collègues (témoins K______, E______ et L______).</w:t>
      </w:r>
    </w:p>
    <w:p>
      <w:r>
        <w:t>Selon K______, A______ était apprécié de ses collègues. Le climat de travail au Consulat n'était pas tendu.</w:t>
      </w:r>
    </w:p>
    <w:p>
      <w:r>
        <w:t>L'ambiance au Consulat était meilleure en 2012 qu'entre l'été 2009 et 2010, en raison du comportement de l'ancien Consul (témoin E______).</w:t>
      </w:r>
    </w:p>
    <w:p>
      <w:r>
        <w:t>Le témoin M______ a exposé que A______, C______ et elle-même avaient fait l'objet de pressions des autres employés du Consulat, en particulier de E______, au point qu'elle en avait été malade et avait fini par chercher et trouver un autre emploi, de sorte qu'il n'avait pas été donné suite à sa lettre de plainte pour mobbing adressée au Consul général en avril 2012.</w:t>
      </w:r>
    </w:p>
    <w:p>
      <w:r>
        <w:t>Le témoin ______, employé au Consulat de 1981 à 2013, a indiqué ne pas avoir constaté que A______ ne travaillait pas beaucoup, comme certains le lui reprochaient. Au contraire, ce dernier avait rattrapé un grand retard dans l'établissement des certificats de résidence. Les autres employés avaient toujours été défavorables à A______, la situation allant en s'aggravant. Le témoin avait vu le Chancelier ______ fouiller à plusieurs reprises dans les affaires de ce dernier, justifiant son geste par le manque de confiance "en ce voyou". Le Chancelier avait également fait suivre A______ par un chauffeur du Consulat. Ce témoin avait fait l'objet d'une enquête disciplinaire suite à une plainte du Chancelier, instruite par L______.</w:t>
      </w:r>
    </w:p>
    <w:p>
      <w:r>
        <w:t>b. Selon B______, une procédure particulière existe en cas de mobbing, soit l'obligation d'une plainte écrite, dont copie timbrée est remise à son auteur. C'est à ______ que revient la décision d'ouvrir une enquête (déclaration ______), ce que A______ conteste. K______ a indiqué ne pas connaître l'existence de cette procédure. E______ et L______ ont déclaré savoir qu'il existait des circulaires sur la manière de gérer une situation difficile, notamment de harcèlement, consultables sur intranet.</w:t>
      </w:r>
    </w:p>
    <w:p>
      <w:r>
        <w:t>- 14/26 -</w:t>
      </w:r>
    </w:p>
    <w:p>
      <w:r>
        <w:t>C/27593/2013-5 F. Dans la décision querellée, les premiers juges ont admis leur compétence, ainsi que l'application du droit suisse, et déclaré nulle l'élection de droit ______ stipulée par les parties en ce qui concernait la rémunération de l'employé durant la procédure disciplinaire, car contraire à l'ordre public suisse. Ils ont rejeté les prétentions de l'appelant en paiement de son salaire du 1er février au 30 novembre 2013, sous réserve de deux mois de salaire, dus en application de l'échelle bernoise à l'incapacité non fautive de travailler de l'employé durant la quatrième année de service. Le Tribunal a ensuite débouté l'appelant de ses conclusions en paiement d'une indemnité, considérant que le licenciement n'était pas abusif. Enfin, il a rejeté les prétentions en réparation du tort moral, dont le fondement n'avait pas été établi. EN DROIT 1. 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Respectant les dispositions précitées, le présent appel est recevable. 2. La pièce nouvelle produite par l'appelant est irrecevable, car ne remplissant pas les conditions posées par l'art. 317 al. 1 CPC. Elle est au demeurant sans pertinence pour la solution du litige. 3. La demande est dirigée contre le Consulat général de B______, alors que la réponse et la duplique sont établies au nom de B______, soit pour lui le Consulat général de B______ à Genève. 3.1 Si le demandeur dirige son action contre la fausse personne, qui n’a pas la légitimation passive, il ne s’agit pas là d’une erreur qui pourrait être corrigée. En revanche, la désignation inexacte d’une partie peut être considérée comme une erreur réparable lorsqu’elle repose sur une inadvertance et que la personne qui a la légitimation passive reconnaît, ou devrait de bonne foi reconnaître, que selon la véritable volonté du demandeur, la demande n’est pas dirigée contre la personne mentionnée dans le rubrum, mais bien contre elle-même (ATF 136 III 545 consid. 3.4.1 ; HGer/BE du 8 juillet 2011 [HG 11 20]). La désignation incomplète ou inexacte d’une partie peut être rectifiée et n’a pas pour conséquence l’irrecevabilité de l’acte, pourvu qu’il n’existe dans l’esprit du tribunal et des parties aucun doute raisonnable quant à l’identité de cette partie (ATF 114 II 335 consid. 3a, JdT 1989 I 337 ; arrêts du Tribunal fédéral</w:t>
      </w:r>
    </w:p>
    <w:p>
      <w:r>
        <w:t>- 15/26 -</w:t>
      </w:r>
    </w:p>
    <w:p>
      <w:r>
        <w:t>C/27593/2013-5 4C.447/2006 du 27 août 2007 consid. 1.2 et non publié du 6 novembre 1986 consid. 3c, SJ 1987 p. 22). Une rectification de la désignation des parties est admissible si tout risque de confusion peut être exclu (ATF 136 III 545 consid. 3.4.1, JdT 2012 II 439 ; 131 I 57 consid. 2.2; 120 III 11 consid. 1b; 114 II 335 consid. 3a, JdT 1989 I 337). Toutefois, si le vice dans la désignation des parties est grave au point que l’identité des parties demeure entièrement indéterminée, ou si l’action est introduite par une partie qui n’existe pas, la demande doit être déclarée irrecevable (arrêt du Tribunal fédéral 4A_116/2015, 4A_118/2015* du 9 novembre 2015 consid. 3.5.1- 3.5.3, critique N. Lang in ius.focus 12/2015 n. 315: [c. 3.5.1]). 3.2 En l'espèce, dans la mesure où une mission diplomatique n'a pas une personnalité distincte de celle de l'Etat accréditant, c'est bien B______ qui est partie à la procédure, aucun doute n'existant à ce propos dans l'esprit d'aucune des parties. Il sera en conséquence procédé à la rectification de la désignation de l'intimé, soit B______, en lieu et place du Consulat général de B______. 4. Le Tribunal a admis sa compétence, tant à raison du lieu que de la matière. Il a en outre considéré que le droit suisse était applicable au litige, retenant que l'élection de droit ______ stipulée par les parties était nulle en ce qui concernait la rémunération de l'employé durant la procédure disciplinaire, car contraire à l'ordre public suisse. Malgré les longs développements de l'intimé sur la conformité des règles ______ avec l'ordre public suisse, et en l'absence d'appel joint sur ce point, il n'y a pas lieu de revenir sur cette question. Seul le droit suisse est partant applicable. 5. L'appelant reproche au Tribunal de ne pas avoir retenu qu'il avait fait l'objet d'un licenciement abusif, s'inscrivant dans un contexte de harcèlement psychologique dont il se dit victime. Il soutient pour la première fois en appel qu'il a fait l'objet d'une résiliation immédiate sans justes motifs. Le Tribunal a examiné les prétentions de l'appelant fondées sur l'art. 336c CO, applicable en cas de résiliation ordinaire abusive, et non sous celui de l'art. 337c CO relatif au licenciement immédiat injustifié, au demeurant non invoqué par l'appelant en première instance. L'intimé s'est essentiellement référé au droit ______ pour s'opposer aux prétentions de l'appelant, sans prendre position sur la nature du licenciement à la lumière du droit suisse. 5.1 L'employeur et le travailleur peuvent résilier immédiatement le contrat de travail en tout temps pour de justes motifs (art. 337 al. 1 CO).</w:t>
      </w:r>
    </w:p>
    <w:p>
      <w:r>
        <w:t>- 16/26 -</w:t>
      </w:r>
    </w:p>
    <w:p>
      <w:r>
        <w:t>C/27593/2013-5</w:t>
      </w:r>
    </w:p>
    <w:p>
      <w:r>
        <w:t>Le juge apprécie librement s'il existe de justes motifs (art. 337 al. 3 in initio CO)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p. 304 ss).</w:t>
      </w:r>
    </w:p>
    <w:p>
      <w:r>
        <w:t>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arrêt du Tribunal fédéral 4A_60/2014 du 22 juillet 2014 consid. 3.1; WYLER, Droit du travail, 3ème éd. 2014, p. 571 s.; GLOOR, Commentaire du contrat de travail, 201385, n. 22 ad art. 337c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137 III 303 consid. 2.1.1; 130 III 213 consid. 3.1; 130 III 28 consid. 4.1; 127 III 153 consid. 1; 124 III 25 consid. 3). Par manquement du travailleur, on entend en règle générale la violation d'une obligation découlant du contrat de travail, comme par exemple le devoir de fidélité (ATF 127 III 351 consid. 4a; 121 III 467 consid. 4). Lorsque le travailleur résilie immédiatement le contrat sans justes motifs, le travailleur a droit à ce qu'il aurait gagné, si les rapports de travail avaient pris fin à l'échéance du délai de congé (art. 337c al. 1 CO). Le juge peut condamner l'employeur à verser au travailleur une indemnité dont il versera librement le montant, compte tenu de toutes les circonstances; elle ne peut toutefois dépasser le montant correspondant à six mois de salaire du travailleur (art. 337c al. 3 CO). 5.2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Le motif de la résiliation relève du fait et il incombe en principe au travailleur d'apporter la preuve d'un motif abusif; le juge peut cependant présumer un abus lorsque le motif avancé par l'employeur semble</w:t>
      </w:r>
    </w:p>
    <w:p>
      <w:r>
        <w:t>- 17/26 -</w:t>
      </w:r>
    </w:p>
    <w:p>
      <w:r>
        <w:t>C/27593/2013-5 mensonger et que celui-ci ne parvient pas à en apporter la confirmation (ATF 130 III 699 consid. 4.1).</w:t>
      </w:r>
    </w:p>
    <w:p>
      <w:r>
        <w:t>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w:t>
      </w:r>
    </w:p>
    <w:p>
      <w:r>
        <w:t>La résiliation est éventuellement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(ATF 125 III 70 consid. 2a p. 72/73).</w:t>
      </w:r>
    </w:p>
    <w:p>
      <w:r>
        <w:t>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op. cit., p. 534; cf. ég. ATF 130 III 699 consid. 4.1 p. 703; arrêt du Tribunal fédéral 4A_346/2009 du 20 octobre 2009 consid. 3).</w:t>
      </w:r>
    </w:p>
    <w:p>
      <w:r>
        <w:t>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4C.262/2003 du 4 novembre 2003 consid. 3; 4P.205/2000 du 6 mars 2001 in: ARV/DTA 2001 p. 46 = JAR 2002 p. 238; ZOSS, La résiliation abusive du contrat de travail, Lausanne, 1997, p. 265; STREIFF/VON KAENEL, Arbeitsvertrag, Zurich, 2006, N. 20 ad art. 336 CO).</w:t>
      </w:r>
    </w:p>
    <w:p>
      <w:r>
        <w:t>- 18/26 -</w:t>
      </w:r>
    </w:p>
    <w:p>
      <w:r>
        <w:t>C/27593/2013-5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CO). 5.3 Le contrat peut être résilié pour la fin d'un mois moyennant un délai de congé d'un mois pendant la première année de service, de deux mois de la deuxième à la neuvième année de service, de trois mois ultérieurement (art. 335c CO). 5.4 Après le temps d'essai, l'employeur ne peut pas résilier le contrat pendant une incapacité de travail totale ou partielle résultant d'une maladie ou d'un accident non imputable à la faute du travailleur et cela, durant 90 jours de la deuxième à la cinquième année de service (art. 336c al. 1 let. b CO). Le congé donné pendant une des périodes prévues à l'art. 336c al. 1 CO est nul. Si le congé a été donné avant l'une de ces périodes et si le délai de congé n'a pas expiré avant cette période, ce délai est suspendu et ne continue à courir qu'après la fin de la période (art. 336c al. 2 CO). 5.5 En l'espèce, les faits reprochés à l'appelant à l'appui de son licenciement se sont passés le 2 octobre 2012. Malgré un entretien avec le Consul le jour même et un autre quelques jours plus tard, ce n'est que trois mois plus tard, soit le 31 janvier 2013 qu'une procédure disciplinaire a été engagée contre l'appelant, laquelle a conduit à sa suspension sans traitement dès cette date. La décision de licenciement ne lui a été notifiée qu'en septembre 2013. La chronologie susdécrite démontre que le licenciement litigieux ne saurait être qualifié d'immédiat au sens du droit suisse, quels que soient les termes utilisés par les parties. Le Tribunal l'a d'ailleurs implicitement retenu en examinant les prétentions de l'appelant sous l'angle des articles 336 et suivants CO.</w:t>
      </w:r>
    </w:p>
    <w:p>
      <w:r>
        <w:t>- 19/26 -</w:t>
      </w:r>
    </w:p>
    <w:p>
      <w:r>
        <w:t>C/27593/2013-5 Reste à examiner si le congé donné le 12 septembre 2013 était abusif. Les motifs invoqués à l'appui du licenciement de l'appelant dans la Résolution du 12 septembre 2013 sont les faits du 2 octobre 2012. Il lui est reproché d'avoir photocopié des documents remis par une cliente du Consulat et de les avoir mis dans sa poche, d'avoir ensuite pris contact avec cette personne en lui adressant un SMS et en l'appelant sur son téléphone privé, ce que les règles internes ne l'autorisaient pas à faire. Ces faits sont établis et d'ailleurs en grande partie non contestés. L'appelant a admis avoir contacté cette cliente du Consulat par SMS et par téléphone. Même si c'était pour s'excuser d'une erreur commise, soit la perforation erronée du nouveau passeport de la fille mineur de la cliente, l'appelant n'était pas autorisé à agir de la sorte, ce qu'il ne pouvait ignorer, ayant déjà fait l'objet de reproches du même ordre et ayant été sanctionné quelques années auparavant pour des faits similaires. Le témoin K______ a d'ailleurs indiqué que l'appelant s'était déjà largement excusé auprès de la cliente alors qu'elle se trouvait encore au Consulat, ce que celle-ci a également confirmé. Les nouvelles excuses apparaissent dès lors superflues. Le ressenti de la cliente, qui s'est plainte de l'insistance déplacée de l'appelant – dont on peut d'ailleurs s'étonner qu'il se soit adressé à elle par son prénom – renforce l'appréciation d'une démarche critiquable. Quoiqu'en dise l'appelant, il est également établi qu'il a photocopié et mis dans sa poche des documents remis par la cliente, ce qu'il n'était pas non plus autorisé à faire. Les témoignages sont unanimes sur ce point. Et la seule animosité existant entre l'appelant et les témoins ne suffit pas à ôter toute crédibilité à leurs déclarations. En tout état, même à supposer que l'appelant n'ait pas fait la photocopie litigieuse, la seule prise de contact privée, sur un ton par trop familier, avec une cliente, emportait déjà violation de ses devoirs. Dans la mesure où le motif allégué est réel et qu'il constitue sans conteste une faute professionnelle d'une gravité qui ne saurait être minimisée, étant rappelé que l'appelant s'était déjà vu sanctionner pour des faits comparables, le licenciement de ce dernier n'est pas abusif, ce que les premiers juges ont justement retenu. S'agissant des prétendues violations procédurales durant l'enquête disciplinaire dont se plaint l'appelant, la Cour relève qu'il a été donné suite à la demande de récusation tardive de l'appelant contre l'enquêtrice. L'élection de domicile n'avait pas à être respectée tant que la procuration légalisée n'avait pas été fournie. Il n'est pas surprenant que le Consulat n'ait pas autorisé une personne non munie d'une procuration nommément en sa faveur à consulter un dossier. Enfin, quand bien même l'enquêteur aurait dû s'adresser au Conseil de l'appelant plutôt que de l'appeler directement, ses démarches avaient manifestement pour seul but de permettre à celui-ci de donner sa version des faits, et non pas de le harceler comme tente de le soutenir ce dernier.</w:t>
      </w:r>
    </w:p>
    <w:p>
      <w:r>
        <w:t>- 20/26 -</w:t>
      </w:r>
    </w:p>
    <w:p>
      <w:r>
        <w:t>C/27593/2013-5 En tout état, les récriminations de l'appelant relatives au déroulement de la procédure disciplinaire sont sans pertinence pour la solution du litige, étant rappelé que le Tribunal a jugé que les règles ______ y relatives n'étaient pas applicables et que ce point n'est pas remis en cause en appel. C'est dans le cadre de la présente procédure, et dans le respect du droit d'être entendu de l'appelant, que doit être jugée la résiliation contestée. S'agissant du harcèlement psychologique dont l'appelant se plaint, le Tribunal a justement considéré que celui-ci n'était pas suffisamment établi. Certes, il ressort des enquêtes qu'au moment de son engagement l'appelant a perçu une rémunération plus élevée que ce qui était prévu lors de la mise au concours du poste, ce qui a généré des tensions à son encontre, bien que l'erreur ait été finalement corrigée. Mais aucun élément concret ne figure au dossier s'agissant de la forme, de l'importance et de la fréquence de ces tensions. Il apparaît également que l'appelant était proche du Consul D______, transféré courant 2010, après que des employés se soient plaints du comportement de celui-ci. Deux clans s'opposaient au sein du Consulat, générant une mauvaise ambiance de travail, qui a perduré au-delà du départ du Consul D______, même si de manière atténuée à en croire certains. Comme l'a retenu justement le Tribunal, rien n'indique que cette situation ait touché particulièrement l'appelant, plusieurs témoins ayant affirmé qu'ils n'avaient pas constaté que celui-ci faisait l'objet de brimades ou pressions particulières. L'appelant fait grand cas de la lettre adressée au Syndicat F______ le 11 mars 2011, alors qu'il faisait l'objet d'une suspension, comme preuve du harcèlement dont il se prétend victime. Rien dans le dossier n'établit que les commentaires désobligeants contenus dans ce document à son encontre auraient été faits à d'autres occasions et de manière récurrente. De plus, ils l'ont été dans un contexte privé et n'étaient pas censés être diffusés, ce dont les signataires se sont plaints. Ils étaient destinés à justifier une désaffiliation du Syndicat, et non pas à nuire à l'appelant, qui n'est d'ailleurs pas nommément cité. Ce document ne permet donc pas de retenir l'existence du prétendu harcèlement. Il en va de même des deux courriers isolés, espacés de près d'une année, adressés par l'appelant pour le premier le 21 juin 2011 au Chancelier, et pour le second en avril 2012 à E______, faisant état de harcèlement. Il n'est enfin pas non plus établi à satisfaction de droit que le licenciement avait pour but d'empêcher l'appelant de faire valoir ses droits en lien avec le prétendu mobbing. Il est vrai que le 21 juin 2011, l'appelant a adressé un courrier au Chancelier, avec copie au Consul, pour se plaindre du harcèlement dont il était victime. Ce n'est pourtant que plus de deux ans plus tard que l'appelant a été licencié, pour des faits également largement postérieurs et avérés. Rien dans le dossier n'établit que l'appelant aurait entrepris d'autres démarches pour se plaindre de mobbing et faire valoir des prétentions en résultant. Il a ainsi échoué à</w:t>
      </w:r>
    </w:p>
    <w:p>
      <w:r>
        <w:t>- 21/26 -</w:t>
      </w:r>
    </w:p>
    <w:p>
      <w:r>
        <w:t>C/27593/2013-5 démontrer le lien de causalité entre son licenciement et sa prétendue prétention tirée du mobbing. En conclusion, avec les premiers juges, la Cour considère que le motif de licenciement de l'appelant, soit son comportement déplacé du 2 octobre 2012 à l'égard d'une cliente du Consulat, était fondé et digne de protection, de sorte que le congé n'est pas abusif. S'agissant d'un congé ordinaire, il devait prendre effet au 30 novembre 2013, l'appelant étant dans sa quatrième année de service (art. 335c CO). Dans la mesure où l'appelant était malade depuis plus de 90 jours au moment de la résiliation, il ne bénéficiait plus de la période de protection de l'art. 336c al. 1 let. c CO. 6. L'appelant reproche au premier juge de ne pas lui avoir alloué son salaire jusqu'au 30 novembre 2013, date de la fin des rapports de travail. 6.1 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 durée du droit au salaire est de trois semaines pendant la première année de service (art. 324a al. 2 CO), puis selon l’échelle bernoise applicable à Genève (cf. p. ex. CAPH/40/2014 du 12 mars 2014 consid. 8.1 et CAPH/13/2013 du 6 mars 2013 du consid. 5.1; WYLER/HEINZER, Droit du travail, 3ème éd. 2014 p. 233; G. Aubert, in Commentaire romand, CO I, 2ème éd., 2012, n. 40 ad art. 324a CO), d'un mois dès la deuxième année de service, pendant deux mois dès la troisième année de service, puis pendant trois mois de la cinquième à la neuvième année de service. 6.2 En l'espèce, l'appelant a été incapable de travailler pour cause de maladie du 1er février 2013 au 31 décembre 2013. Dans la mesure où il était dans sa quatrième année de service, il a droit au paiement de son salaire pendant deux mois, soit du 1er février au 31 mars 2013. Le fait que l'intimé l'ait dispensé de travailler dès le 31 janvier 2013 n'y change rien. En effet, ne l'eu-t-il pas fait, que l'appelant ne serait pas venu travailler le lendemain, pour cause de maladie, et son droit au salaire n'aurait pas été différent. C'est ainsi à bon droit que le Tribunal a fait droit aux conclusions de l'appelant à concurrence de 6'813 € 60, correspondant à deux mois de salaire.</w:t>
      </w:r>
    </w:p>
    <w:p>
      <w:r>
        <w:t>- 22/26 -</w:t>
      </w:r>
    </w:p>
    <w:p>
      <w:r>
        <w:t>C/27593/2013-5 7. L'appelant reproche au Tribunal de ne pas lui avoir alloué le montant réclamé au titre de la réparation de son tort moral.</w:t>
      </w:r>
    </w:p>
    <w:p>
      <w:r>
        <w:t>7.1 Selon l'art. 328 al. 1 CO, l'employeur protège et respecte, dans les rapports de travail, la personnalité du travailleur;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w:t>
      </w:r>
    </w:p>
    <w:p>
      <w:r>
        <w:t>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4A_128/2007 du 9 juillet 2007 consid. 2.3).</w:t>
      </w:r>
    </w:p>
    <w:p>
      <w:r>
        <w:t>7.2 En l'espèce, comme retenu ci-dessus, il n'a pas été établi que l'appelant a fait l'objet de pressions d'une gravité objective. L'ambiance au travail était manifestement mauvaise, mais cela ne concernait pas spécialement l'appelant. La lettre au Syndicat fait mention de l'appelant, sans le nommer, en termes peu élogieux, mais les signataires s'y plaignent également de l'inertie dudit Syndicat en rapport avec l'ancien Consul. On voit donc que cette première mention n'est faite qu'à titre d'exemple, et non pas, comme déjà relevé, pour nuire à l'appelant en particulier. Les deux courriers, espacés de près d'une année, dans lesquels celui-ci s'est plaint de harcèlement psychologique, ne suffisent pas non plus à établir une souffrance subjective si importante qu'elle justifie l'octroi d'une indemnité.</w:t>
      </w:r>
    </w:p>
    <w:p>
      <w:r>
        <w:t>Il est exact que les certificats médicaux produits ne permettent pas non plus de connaître les raisons de l'absence prolongée de l'appelant. Et celui-ci n'a pas sollicité d'actes d'instruction sur ce point.</w:t>
      </w:r>
    </w:p>
    <w:p>
      <w:r>
        <w:t>- 23/26 -</w:t>
      </w:r>
    </w:p>
    <w:p>
      <w:r>
        <w:t>C/27593/2013-5</w:t>
      </w:r>
    </w:p>
    <w:p>
      <w:r>
        <w:t>C'est ainsi à bon droit que les premiers juges ont débouté l'appelant de ses prétentions en réparation du tort moral, et le jugement sera confirmé sur ce point également. 8. L'appelant fait enfin grief au Tribunal de ne pas avoir fait supprimer du certificat de travail la mention "hormis les circonstances qui ont entouré la fin des rapports de travail".</w:t>
      </w:r>
    </w:p>
    <w:p>
      <w:r>
        <w:t>8.1 Le travailleur peut demander en tout temps à l'employeur un certificat portant non seulement sur la nature et la durée des rapports de travail mais aussi sur ses prestations et sa conduite (art. 330a al. 1er CO). D'une part, un tel certificat de travail qualifié (ou complet) doit favoriser l'avenir professionnel du travailleur si bien qu'il doit être formulé de manière bienveillante; mais, d'autre part, il doit aussi donner au futur employeur un reflet le plus exact possible de l'activité, des prestations et de la conduite du travailleur, si bien qu'il doit être sur le principe complet et conforme à la vérité (ATF 129 III 177 c. 3.2, JdT 2003 I 342, spéc. 344 s.; TF, arrêt 4A_432/2009 du 10 novembre 2009, c. 3 avec les réf.). Il s'ensuit qu'un certificat de travail qualifié doit mentionner aussi les éléments de fait négatifs relatifs aux prestations du travailleur, dans la mesure où ceux-ci sont importants pour l'évaluation de l'ensemble de la situation (STREIF/VON KAENEL, Arbeitsvertrag, 6e éd. 2006, n. 3 ad art. 330a CO; cf. aussi, TF, arrêt 4C.129/2003 du 5 septembre 2003, c. 6.1).</w:t>
      </w:r>
    </w:p>
    <w:p>
      <w:r>
        <w:t>Le motif de la fin des rapports de travail doit être mentionné s'il est nécessaire à l'appréciation générale de l'image générale du travailleur (WYLER/HEINZER, op. cit., p. 418).</w:t>
      </w:r>
    </w:p>
    <w:p>
      <w:r>
        <w:t>8.2 En l'espèce, le certificat de travail, tel que figurant au consid. 8 du jugement entrepris, décrit en détail les différentes activités exercées par l'appelant. Il y est également indiqué que celui-ci a accompli les tâches confiées avec sérieux et rigueur et à la satisfaction de l'employeur.</w:t>
      </w:r>
    </w:p>
    <w:p>
      <w:r>
        <w:t>Mais il est vrai que la réserve selon laquelle "hormis les circonstances qui ont entouré la fin des rapports de travail" atténue grandement la portée de ce qui précède. Pour être admissible, la mention du motif de la fin des rapports de travail aurait dû être plus détaillée, pour qu'elle soit utile à l'appréciation générale du travail de l'appelant.</w:t>
      </w:r>
    </w:p>
    <w:p>
      <w:r>
        <w:t>Il sera dès lors fait droit aux conclusions de l'appelant tendant à la suppression de cette réserve.</w:t>
      </w:r>
    </w:p>
    <w:p>
      <w:r>
        <w:t>Le jugement entrepris sera réformé dans le sens qui précède. 9. En principe, les frais (frais judiciaires et dépens) sont mis à la charge de la partie qui succombe (art. 95 et 106 al. 1 1ère phrase CPC).</w:t>
      </w:r>
    </w:p>
    <w:p>
      <w:r>
        <w:t>- 24/26 -</w:t>
      </w:r>
    </w:p>
    <w:p>
      <w:r>
        <w:t>C/27593/2013-5</w:t>
      </w:r>
    </w:p>
    <w:p>
      <w:r>
        <w:t>En l'occurrence, les frais relatifs à l'appel seront arrêtés à 800 fr. et mis à la charge de l'appelant, qui succombe pour l'essentiel, n'obtenant gain de cause que sur un point secondaire (art. 95, 96, 104 al. 1, 105 et 106 al. 1 CPC; 71 du Règlement fixant le tarif des frais en matière civile, ci-après RTFMC). Ces frais seront compensés avec l'avance fournie, laquelle reste acquise à l'Etat (art. 111 al. 1 CPC).</w:t>
      </w:r>
    </w:p>
    <w:p>
      <w:r>
        <w:t>Il n'y a pas lieu de revenir sur la répartition des frais de première instance, l'appelant succombant pour l'essentiel (art. 318 a. 3 CPC).</w:t>
      </w:r>
    </w:p>
    <w:p>
      <w:r>
        <w:t>Pour le surplus, il n'est pas alloué de dépens ni d'indemnité (art. 22 al. 2 LaCC). * * * * *</w:t>
      </w:r>
    </w:p>
    <w:p>
      <w:r>
        <w:t>- 25/26 -</w:t>
      </w:r>
    </w:p>
    <w:p>
      <w:r>
        <w:t>C/27593/2013-5 PAR CES MOTIFS, La Chambre des prud'hommes, groupe 5 : A la forme : Déclare recevable l'appel interjeté par A______ contre le jugement JTPH/348/2015 rendu le 7 août 2015 dans la cause C/27593/2013. A titre préalable: Rectifie la désignation des parties, en ce sens que le Consulat général de B______ est remplacé par B______, représenté par le Consulat général de B______ à Genève. Au fond : Annule le chiffre 4 dudit jugement. Cela fait et statuant à nouveau: Condamne B______ à délivrer à A______ un certificat de travail conforme à ce qui figure sous consid. 8 dudit jugement, à l'exclusion des mots "hormis les circonstances qui ont entouré la fin des rapports de travail". Confirme le jugement pour le surplus. Déboute les parties de toutes autres conclusions. Sur les frais: Arrête les frais d'appel à 800 fr. Les met à la charge de A______ et dit qu'ils sont compensés avec l'avance du même montant, qui reste acquise à l'Etat. Dit qu'il n'est pas alloué de dépens. Siégeant : Madame Pauline ERARD, présidente; Monsieur Michael RUDERMANN, juge employeur; Madame Béatrice BESSE, juge salariée; Madame Véronique BULUNDWE-LEVY, greffière.</w:t>
      </w:r>
    </w:p>
    <w:p>
      <w:r>
        <w:t>- 26/26 -</w:t>
      </w:r>
    </w:p>
    <w:p>
      <w:r>
        <w:t>C/27593/2013-5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