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CAPH/80/2024 vom 8. Oktober 2024</w:t>
      </w:r>
    </w:p>
    <w:p>
      <w:r>
        <w:t>GE Cour de justice, 2024-10-08, FR</w:t>
      </w:r>
    </w:p>
    <w:p>
      <w:r>
        <w:rPr>
          <w:b/>
        </w:rPr>
        <w:t xml:space="preserve">Quelle: </w:t>
      </w:r>
      <w:r>
        <w:t>https://mcp.opencaselaw.ch/entscheid/ge_gerichte_CAPH_80_2024</w:t>
      </w:r>
    </w:p>
    <w:p>
      <w:r>
        <w:t>FR: GE_GERICHTE CAPH/80/2024 du 8 octobre 2024</w:t>
      </w:r>
    </w:p>
    <w:p>
      <w:r>
        <w:t>IT: GE_GERICHTE CAPH/80/2024 del 8 ottobre 2024</w:t>
      </w:r>
    </w:p>
    <w:p>
      <w:pPr>
        <w:pStyle w:val="Heading2"/>
      </w:pPr>
      <w:r>
        <w:t>Volltext</w:t>
      </w:r>
    </w:p>
    <w:p>
      <w:r>
        <w:t>Le présent arrêt est communiqué aux parties par plis recommandés du 8 octobre 2024.</w:t>
      </w:r>
    </w:p>
    <w:p>
      <w:r>
        <w:t>REPUBLIQUE ET</w:t>
      </w:r>
    </w:p>
    <w:p>
      <w:r>
        <w:t>CANTON DE GENEVE POUVOIR JUDICIAIRE C/13549/2023 CAPH/80/2024 ARRÊT DE LA COUR DE JUSTICE Chambre des prud'hommes DU LUNDI 7 OCTOBRE 2024</w:t>
      </w:r>
    </w:p>
    <w:p>
      <w:r>
        <w:t>Entre A______ SARL, sise ______ [GE], recourante d'un jugement rendu par le Tribunal des prud'hommes le 7 août 2024 (JTPH/205/2024), représentée par Me Efstratios SIDERIS, avocat, SLRG Avocats, quai Gustave-Ador 2, 1207 Genève, et Monsieur B______, domicilié ______ (France), intimé.</w:t>
      </w:r>
    </w:p>
    <w:p>
      <w:r>
        <w:t>- 2/4 -</w:t>
      </w:r>
    </w:p>
    <w:p>
      <w:r>
        <w:t>C/13549/2023 Vu, EN FAIT, le jugement rendu par le Tribunal des prud'hommes le 7 août 2024, qui a condamné A______ Sàrl à verser à B______ 4'636 fr. 80 bruts et 203 fr. 16 ainsi qu'à lui remettre des décomptes de salaire conformes, et a débouté les parties de toutes autres conclusions; Vu le recours formé par A______ Sàrl contre le jugement précité, concluant à l'annulation de celui-ci, cela fait au déboutement de B______ des fins de ses conclusions; Attendu qu'à titre préalable la recourante a requis le bénéfice de l'effet suspensif; Qu'elle a fait valoir sur ce point le domicile en France de l'intimé, qui compliquerait à l'excès une procédure en recouvrement des montants versés, ainsi que le risque de ne pas pouvoir récupérer les documents remis dont il pourrait en outre avoir été levé des copies; Que l'intimé ne s'est pas déterminé sur la requête d'effet suspensif; Que, par avis du 4 octobre 2024, les parties ont été informées de ce que la cause avait été gardée à juger sur requête d'effet suspensif;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s'impose de ne pas faire perdre tout objet au recours, en particulier s'agissant de la remise de documents (dont le contenu est indissociable des prétentions pécuniaires), étant par ailleurs relevé l'absence de détermination de l'intimé;</w:t>
      </w:r>
    </w:p>
    <w:p>
      <w:r>
        <w:t>- 3/4 -</w:t>
      </w:r>
    </w:p>
    <w:p>
      <w:r>
        <w:t>C/13549/2023 Que la Cour disposant d'un large pouvoir d'appréciation, elle admettra la requête tendant à la suspension du caractère exécutoire du jugement attaqué; Que la procédure est gratuite (art. 114 let. c CPC) et qu'il n'est pas alloué de dépens (art. 22 al. 2 LaCC); * * * * *</w:t>
      </w:r>
    </w:p>
    <w:p>
      <w:r>
        <w:t>- 4/4 -</w:t>
      </w:r>
    </w:p>
    <w:p>
      <w:r>
        <w:t>C/13549/2023 PAR CES MOTIFS, La Chambre des prud'hommes :</w:t>
      </w:r>
    </w:p>
    <w:p>
      <w:r>
        <w:t>Statuant sur requête de suspension du caractère exécutoire du jugement attaqué: Admet la requête formée par A______ Sàrl tendant à suspendre le caractère exécutoire attaché au jugement rendu par le Tribunal des prud'hommes le 7 août 2024. Siégeant : Madame Sylvie DROIN, présidente;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