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CAPH/72/2012 vom 12. April 2012</w:t>
      </w:r>
    </w:p>
    <w:p>
      <w:r>
        <w:t>GE Cour de justice, 2012-04-12, FR</w:t>
      </w:r>
    </w:p>
    <w:p>
      <w:r>
        <w:rPr>
          <w:b/>
        </w:rPr>
        <w:t xml:space="preserve">Quelle: </w:t>
      </w:r>
      <w:r>
        <w:t>https://mcp.opencaselaw.ch/entscheid/ge_gerichte_CAPH_72_2012</w:t>
      </w:r>
    </w:p>
    <w:p>
      <w:r>
        <w:t>FR: GE_GERICHTE CAPH/72/2012 du 12 avril 2012</w:t>
      </w:r>
    </w:p>
    <w:p>
      <w:r>
        <w:t>IT: GE_GERICHTE CAPH/72/2012 del 12 aprile 2012</w:t>
      </w:r>
    </w:p>
    <w:p>
      <w:pPr>
        <w:pStyle w:val="Heading2"/>
      </w:pPr>
      <w:r>
        <w:t>Erwägungen</w:t>
      </w:r>
    </w:p>
    <w:p>
      <w:r>
        <w:rPr>
          <w:b/>
        </w:rPr>
        <w:t>E. 14</w:t>
      </w:r>
    </w:p>
    <w:p>
      <w:r>
        <w:t>Par arrêt du 21 octobre 2010 (4A_268/2010), le Tribunal fédéral a admis l'existence et la légitimité du Syndicat Sans Frontières, mais confirmé la décision cantonale en tant qu'elle avait dénié à son président la qualité de mandataire professionnellement qualifié. Sur ce, l'instruction de la présente cause a repris. I) A l'audience de la Cour de Justice/Chambre des prud'hommes du 16 juin 2011, les parties ont persisté dans leurs conclusions respectives. La Cour a d'emblée disjoint de la présente cause la cause parallèle C/12307/2008 - 5 G______ c/ B______, que le greffe avait convoquée pour la même heure pour instruction conjointe. Sur ordre du Président, le greffe avait prévenu les parties que la Cour limiterait l'instruction à la question de sa compétence et à l'exception d'immunité de juridiction soulevée par l'Etat défendeur. Les parties n'ont pas dévié des déclarations faites devant le Tribunal et des assertions contenues dans leurs différentes écritures. A l'issue de l'audience, la Cour a gardé la cause à juger sur immunité (PV 14.4.2011, p. 5). J) Par arrêt du 7 juillet 2011, la Cour de Justice/Chambre des prud'hommes a annulé, pour raisons de clarté, le jugement entrepris, et après avoir confirmé sa compétence internationale – qui n'était pas contestée – et matérielle, elle a rejeté l'exception d'immunité de juridiction soulevée par l'Etat défendeur (liasse XI). Statuant sur recours de l'Etat défendeur, le Tribunal fédéral a confirmé cette décision par arrêt du 30 novembre 2011 (4C_544/2011 B______ c/ A______), (liasse XII). La Chambre des prud'hommes n'a pas ordonné un nouvel échange d'écritures. A l'audience de la Chambre des prud'hommes du 8 mars 2012, consacrée au fond du litige, les parties ont persisté dans leurs conclusions respectives. La demanderesse a affirmé avoir travaillé bien plus que 55 heures alléguées dans son mémoire introductif d'instance. Elle a soutenu avoir travaillé de 08h.00 à midi, puis de 13h.00 à 20h.00, ainsi que les samedi matin, de 08h.00 à midi. Lorsqu'il y avait des réceptions à la Résidence de l'Ambassadeur, il lui arrivait de travailler jusqu'à 01h.00 ou 02h.00 du matin (PV 8.3.2012, p. 2). C'était aussi elle qui préparait les repas à l'occasion de ces réceptions. Durant la journée, elle n'a jamais bénéficié de temps libre, ni durant</w:t>
      </w:r>
    </w:p>
    <w:p>
      <w:r>
        <w:t>Cour de Justice, section civile</w:t>
      </w:r>
    </w:p>
    <w:p>
      <w:r>
        <w:t>Chambre des Prud'hommes Cause n° C/11638/2008 – 5</w:t>
      </w:r>
    </w:p>
    <w:p>
      <w:r>
        <w:rPr>
          <w:b/>
        </w:rPr>
        <w:t>E. 15</w:t>
      </w:r>
    </w:p>
    <w:p>
      <w:r>
        <w:t>les semaines à la Résidence pendant lesquelles l'Ambassadeur et sa famille étaient absents pour cause de vacances (PV 8.3.2012, p. 3-4). A l'issue de l'audience, les parties ont déclaré n'avoir plus rien à déclarer et elles ont conclu à ce que la cause soit gardée à juger (PV 8.3.2012, p. 4). Sur ce, la cause a été gardée à juger. EN DROIT 1. 1.1. La Cour s'est déjà prononcée, dans son arrêt sur incident du 7 juillet 2011, sur la recevabilité des deux appels, ainsi que sur le droit procédural applicable. Il n'y a pas lieu d'y revenir. 1.2. L'appelante 1 (ci-après: la demanderesse) n'a pas déposé de liste de témoins en première instance, et n'avait pas, devant les premiers juges, requis l'audition de témoins. Ce n'est qu'en appel qu'elle a déposé pour la première fois une liste de témoins. 1.2.1. L'art. 307 aLPC – applicable sur renvoi de l'art. 11 aLJP – ne permet pas à une partie d'exiger en appel l'administration de preuves qu'elle n'aurait pas sollicitée devant le premier juge en temps utile et selon les formes adéquates (SJ 1929 p. 496; ACJC/1293/2003 du 20. 11. 2003 in: SJ 2004 p. 319; Yung in: SJ 1938 p. 580; Bertossa/Gaillard/Guyet/Schmidt, Commentaire de la loi de procédure civile genevoise, Genève, 1989, N. 2 ad art. 307 aLPC; cf. à présent l'art. 317 al. 1 let a et b CPC). 1.2.2. En l'espèce, la demanderesse a méconnu cette règle. Du reste, elle s'en est rendu compte et a renoncé, à la fin de l'audience d'appel, à l'idée d'entendre encore des témoins. 2. 2.1. L'Etat défendeur, motif pris dans la clause d'élection de droit contenue dans le contrat de travail, réclame l'application du droit du travail de B______. 2.2. A teneur de l'art. 116 al. 1 de la loi fédérale sur le droit international privé suisse (LDIP, RS 291), "le contrat [international] est régi par le droit choisi par les parties". L'art. 117 al. 1 LDIP précise qu'"à défaut d'élection de droit, le contrat est régi par le droit de l'Etat avec lequel il présente les liens les plus étroits". S'agissant d'un contrat de travail international, ce dernier est régi, en l'absence d'une élection de droit, "par le droit de l'Etat dans lequel le travailleur accomplit habituellement son travail" (art. 121 al. 1 LDIP). 2.2.1. "L'élection de droit doit être expresse ou ressortir de façon certaine des dispositions du contrat" (art. 116 al. 2 LDIP); en particulier, et selon la doctrine et la jurisprudence, elle doit reposer sur la volonté réelle, réciproque et concordante (art. 1 et</w:t>
      </w:r>
    </w:p>
    <w:p>
      <w:r>
        <w:t>Cour de Justice, section civile</w:t>
      </w:r>
    </w:p>
    <w:p>
      <w:r>
        <w:t>Chambre des Prud'hommes Cause n° C/11638/2008 – 5</w:t>
      </w:r>
    </w:p>
    <w:p>
      <w:r>
        <w:rPr>
          <w:b/>
        </w:rPr>
        <w:t>E. 16</w:t>
      </w:r>
    </w:p>
    <w:p>
      <w:r>
        <w:t>art. 18 CO) des parties, ce qui n'est généralement pas le cas en présence d'un contrat d'adhésion (Bonomi, in: Bucher, (éd), Loi sur le droit international privé / Convention de Lugano, Bâle, 2011, N. 38 ad art. 116 LDIP; Vischer/Huber/Oser, Internationales Vertragsrecht, Bern, 2000, p. 103 Rz 199; Lambert "L'élection de droit dans le contrat international de travail, l'exemple de l'art. 121 al. 3 LDIP" in: Duc (éd), Le travail et le droit, Fribourg, 1994, p. 251; cf. aussi ATF 4C.460/1999 du 18. 4. 2000 cons. 1). 2.2.2.1. En l'espèce, l'on peut sérieusement douter que la demanderesse, employée sans formation particulière, et sans notion aucune en matière de droit international privé, ait réalisé la portée de son adhésion à la clause d'élection de droit et que l'accord y relatif ait été valablement conclu (art. 1 CO). 2.2.2. Cela étant, en matière de contrat de travail international, l'art. 121 al. 3 LDIP limite le choix du droit applicable à celui "de l'Etat dans lequel le travailleur a sa résidence habituelle ou dans lequel l'employeur a son établissement, son domicile ou sa résidence habituelle". 2.2.3. Le choix d'un droit étranger cède le pas face aux normes de l'Etat du for qui, pour des raisons d'ordre social, politique ou économique sont d'ordre public, c'est-à-dire requièrent leur application immédiate (art. 18 LDIP; Bucher, in: Bucher (éd), op. cit., N. 6 ad art. 18 LDIP). Une élection d'un droit étranger ne saurait priver le travailleur, partie faible au contrat, de la protection de ces normes. 2.2.4. En matière de contrat de travail international, il est généralement admis que sont des règles d'ordre public (ou "lois de police") celles qui, relèvent du droit public de l'Etat du for (en Suisse: entre autres: la loi fédérale sur le travail [LTr], la loi fédérale sur le travail détaché [Ldét], la loi fédérale sur l'égalité entre femmes et hommes [LEg], la loi sur la circulation routière [LCR]; et les ordonnances d'application de ces lois) (Bonomi, op. cit. N. 20 ad art. 121 LDIP). En font également partie les règles – qu'elles soient contenues dans une loi, une ordonnance, une convention collective ou dans un contrat-type de travail – dont le respect est une condition posée par l'Etat du for pour la délivrance d'une autorisation de travail (art. 342 al. 2 CO; ATF 135 III 162). 2.2.4.1. Ainsi, sont considérées règles d'ordre public notamment celles qui règlent la durée du temps de travail et des vacances, les délais de congé minima; les conditions minimales de sécurité, de santé et d'hygiène au travail, la protection des femmes enceintes, la rémunération minimale, les autorisations de travail (Bonomi, op. cit N. 21 ad art. 121 LDIP; Vischer/Oser, op. cit., p. 366 Rz 796; Vischer, "Zwingendes Recht und Eingriffsgesetze nach dem schweizerischen IPR-Gesetz" in: RabelsZ 1989 p. 446) ainsi que, d'une façon générale, toutes les normes de droit public susceptibles d'être l'objet d'un contrat individuel de travail (Dutoit, Droit international privé suisse, Bâle,</w:t>
      </w:r>
    </w:p>
    <w:p>
      <w:r>
        <w:t>Cour de Justice, section civile</w:t>
      </w:r>
    </w:p>
    <w:p>
      <w:r>
        <w:t>Chambre des Prud'hommes Cause n° C/11638/2008 – 5</w:t>
      </w:r>
    </w:p>
    <w:p>
      <w:r>
        <w:rPr>
          <w:b/>
        </w:rPr>
        <w:t>E. 17</w:t>
      </w:r>
    </w:p>
    <w:p>
      <w:r>
        <w:t>4e éd, 2005, N. 8 ad art. 18 LDIP; Berenstein/Mahon/Dunand, Labour Law in Switzerland, 2nd ed., Alphen aan den Rjin [Kluwer]/ Berne [Stämpli], 2012, p. 75). 2.2.4.2. A teneur de la législation européenne en la matière, les parties à un contrat de travail international ne sauraient, par élection de droit, déroger aux règles impératives (mandatory rules) du droit du travail de l'Etat du lieu où le travailleur accomplit son travail (cf. art. 3 al. 3 et 8 al. 1 Règlement (CE) No. 593/2008 du 17 juin 2008 sur la loi applicable aux obligations contractuelles (Rome - I) in: Journal officiel de l'Union européenne JO L 177/6 du 4. 7. 2008; cf. CJCE, arrêt du 14. 4. 2005 Commission des Communautés européennes vs. République fédérale d'Allemagne, cons. 24 et 25 in: Rec. 2005 I 2735; Magnus, "Die Rom I – Verordnung" in: IPRax 2010 p. 34 et 40; Taschner, Arbeitsvertragstatut und zwingende Bestimmungen nach dem europäischen Schuldvertrags-übereinkommen, Frankfurt a. M, 2003, p. 271 ss; cf. GSGer. BS JAR 2005 p. 331 cons. 1.8). 2.2.4.3. A noter que la Convention interaméricaine sur la loi applicable aux contrats internationaux, signée à Mexico le 17 mars 1994 – mais non encore entrée en vigueur – s'inspire largement de la Convention de Rome de 1980 (à présent: Règlement Rome – I). Ainsi, son art. 11 al. 1 réserve l'application des règles impératives de l'Etat du for ("Notwithstanding the provisions of the preceding articles, the provisions of the law of the forum sall necessarily be applied when they are mandatory requirements" (cf. Albornoz, "Une relecture de la Convention interaméricaine sur la loi applicable aux contrats internationaux à la lumière du Règlement Rome –1" in: Clunet-J.D.I., 2012 p. 3 ss, notamment p. 34). 2.2.4.4. En Suisse, il a été considéré que les normes protectrices du travailleur, réputé partie faible au contrat, et de ce fait, déclarées impératives (art. 361 et 362 CO), constituent, de par leur finalité, des règles d'application immédiate (CAPH GE Gr. 5, 25.9.2003 cons. 35 ss X vs. République d'Indonésie; Mesaros, "Droit applicable aux contrats de travail internationaux" in: Ernst &amp; Young, Legal News, Zürich, mai 2011, p. 2; Aubert, in: FJS No. 843; Voser, Die Theorie der lois d'appliation immédiate im Internationalen Privatrecht, Bâle, 1993, p. 61; Gloor, "Arbeitgeberstaaten in der Praxis des Genfer Arbeitsgerichts" in: ArbR 1996 p. 63 ss). Cette approche est également celle de la doctrine allemande par rapport à la portée des règles dites impératives ("zwingende Bestimmungen") du droit du travail allemand Mankovski, "Zwingende Bestimmungen als Schranken der Rechtswahl im Arbeitskollisionsrecht" in: RdA 2007 p. 352; Looschelders, Internationales Privatrecht – Art. 3 – 46 EGBG, Berlin, 2004, N. 1 ad art. 30 EGBGB).</w:t>
      </w:r>
    </w:p>
    <w:p>
      <w:r>
        <w:t>Cour de Justice, section civile</w:t>
      </w:r>
    </w:p>
    <w:p>
      <w:r>
        <w:t>Chambre des Prud'hommes Cause n° C/11638/2008 – 5</w:t>
      </w:r>
    </w:p>
    <w:p>
      <w:r>
        <w:rPr>
          <w:b/>
        </w:rPr>
        <w:t>E. 18</w:t>
      </w:r>
    </w:p>
    <w:p>
      <w:r>
        <w:t>2.2.5. En l'espèce, la question de savoir si les règles impératives du droit du travail suisse sont ou non d'application immédiate n'a pas besoin d'être tranchée, et ce pour les raisons suivantes. 2.2.5.1. Les contrats de travail des domestiques des membres officiels des Représentations diplomatiques, permanentes ou consulaires établis en Suisse sont impérativement régis par le droit du travail suisse. Ces contrats ne sauraient contenir une clause d'élection de droit en faveur d'un droit étranger, fût-ce le droit de l'Etat dont l'employeur est le ressortissant (cf. DFAE,/DDIP "Détermination du Département fédéral des affaires étrangères sur le statut des membres des représentations étrangères sises en Suisse", juin 2011, § 3.3.; in: www.dfae.admin.ch). Ceci à la différence du personnel de service de carrière et du personnel dit "local" – dont les contrats peuvent désigner – mais dans la limite de l'art. 18 LDIP – l'application de la loi de l'Etat accréditant/d'envoi (cf. ibid, § 3.1 et 3.2; cf. aussi l'Ordonnance sur les conditions d'entrée, de séjour et de travail des domestiques privés des personnes bénéficiaires de privilèges, d'immunités et de facilités du 6 juin 2011 [ODPr., RS 192.126]; art. 18 Ordonnance sur l'Etat hôte du 7.12.2007, [OLEH, RS 192.121]). 2.2.5.2. De fait, dans sa pratique constante (depuis 1987), le DFAE fait dépendre la délivrance du visa au domestique étranger pour prise d'activité lucrative au service d'un diplomate, consul ou fonctionnaire international en Suisse (et l'octroi subséquent d'une carte de légitimation) de l'engagement pris par l'employeur – au travers d'une Déclaration de garantie qu'il doit signer et remettre à la Mission suisse/Service du Protocole – de "traiter son employé aux conditions de rémunération et de travail en usage dans la localité et la profession concernée" (cf. "Directive DFAE CD 3" du 1.4.1987; "Directive DFAE sur l'engagement des domestiques privés par les membres des Missions permanentes sises à Genève" du 1.3.1998 § 1.3; "Directive DFAE sur l'engagement des domestiques privés par les membres du personnel des Missions diplomatiques, des Missions permanentes, des Postes consulaires et des Organisations internationales en Suisse" du 1. 5. 2006, Préambule et § 8.4). 2.2.5.3. Le DFAE applique cette pratique par analogie à l'engagement de domestiques privés des Représentants diplomatiques ou permanents ou autres Chefs de poste, nonobstant le fait que dans ces cas-là l'employé signe généralement son contrat de travail non pas avec l'employeur "matériel", mais l'employeur "formel", i.e. avec l'Etat accréditant/Etat d'envoi du Représentant; (cf. TPH GE JAR 1996 p. 137 cons. 8). 2.2.5.4. La remise de la Déclaration de garantie par le candidat employeur au DFAE constitue ainsi un acte-condition de droit public pour délivrance du visa d'entrée pour prise d'activité lucrative en Suisse du domestique étranger. En prenant l'engagement vis- à-vis des autorités suisses de "traiter son employé aux conditions de rémunération et de</w:t>
      </w:r>
    </w:p>
    <w:p>
      <w:r>
        <w:t>Cour de Justice, section civile</w:t>
      </w:r>
    </w:p>
    <w:p>
      <w:r>
        <w:t>Chambre des Prud'hommes Cause n° C/11638/2008 – 5</w:t>
      </w:r>
    </w:p>
    <w:p>
      <w:r>
        <w:rPr>
          <w:b/>
        </w:rPr>
        <w:t>E. 19</w:t>
      </w:r>
    </w:p>
    <w:p>
      <w:r>
        <w:t>travail en usage dans la localité et la profession concernées", c'est-à-dire d'appliquer le droit du travail suisse, il s'engage aussi vis-à-vis du domestique. Ce dernier, motif pris à l'art. 342 al. 2 CO peut s'en prévaloir directement devant le juge civil (cf. ATF 135 III 162 cons. 3.2.1; cf. déjà ATF 122 III 110 cons. 4 d). 2.2.5.5. D'une façon générale, il paraît hautement douteux qu'en économie domestique – domaine de prédilection pour toute sorte d'abus – la Suisse, Etat du for, puisse admettre que les parties à un contrat de travail puissent déroger, par le choix d'un étranger, au droit objectivement applicable (cf. aussi art. 5 al. 3 LDIP). Il en va de sa politique sociale: il faut que les employés domestiques puissent bénéficier de conditions de travail en rapport avec le coût de la vie en Suisse. 2.2.6. Enfin, tout porte à penser que le droit international privé du travail de l'Etat défendeur – droit qui n'est pas codifié – refuse son application à des contrats exécutés à l'étranger. Ainsi lit-on, dans une Ordonnance No. ______ de la Dirección del trabajo du Gouvernement de B______ du 5 juillet 1999 (publiée sur www.______) que la "Ley laboral de B______ sólo rige dentro del territorio de la República" et que "la ley de B______ no rige ni obliga a personas de B______ ni extranjeros, aunque conserven su domicilio en B______, cuando se encuentran fuera del pais". 2.3. Pour ces motifs, la Cour est amenée à appliquer le droit du travail suisse dans son intégralité. 2.3.1. Ce droit englobe, notamment, les dispositions d'un contrat-type de travail cantonal ou fédéral ainsi que la jurisprudence y afférente (cf. art. 359 - 360 a CO). 2.3.2. Le contrat-type de travail est édicté par le canton ou la Confédération et s'applique directement aux rapports de travail qu'il régit. Il peut prévoir que les accords dérogeant à certaines de ses dispositions doivent être passés en la forme écrite (cf. art. 360 CO). Les règles impératives du code des obligations restent réservées (art. 361, 362 CO). 2.3.3. En l'occurrence, les rapports de travail sont soumis au "Contrat-type de travail pour les travailleurs de l'économie domestique à temps complet et à temps partiel" du 30 mars 2004 (ci- après: CTT) en vigueur, avec des adaptations différentes jusqu'au 31 décembre 2011 (RS/GE/J 1.50.03). 2.3.4. Enfin, à teneur de l'art. 360 a CO, entré en vigueur le 1er janvier 2005, les cantons peuvent déclarer impératifs les salaires minima énoncés dans un contrat-type de travail. 2.3.5. Usant de ce droit, le canton de Genève a déclaré impératifs les salaires minimums énoncés dans le CTT de l'économie domestique, et ce à compter du 1er mai 2005 et</w:t>
      </w:r>
    </w:p>
    <w:p>
      <w:r>
        <w:t>Cour de Justice, section civile</w:t>
      </w:r>
    </w:p>
    <w:p>
      <w:r>
        <w:t>Chambre des Prud'hommes Cause n° C/11638/2008 – 5</w:t>
      </w:r>
    </w:p>
    <w:p>
      <w:r>
        <w:rPr>
          <w:b/>
        </w:rPr>
        <w:t>E. 20</w:t>
      </w:r>
    </w:p>
    <w:p>
      <w:r>
        <w:t>pour une durée de travail hebdomadaire de 46 heures [horaire CTT dans sa version de 2004 à fin 2011] (cf. art. 18 al. 8 CTT). 3. 3.1. L'Etat défendeur objecte, pour commencer, la prescription; pour ce faire, il se réfère à l'art. ______ – de son Codigo de trabajo. Celui-ci dispose que "los derechos regidos par esto Codigo prescribirán en el plazo de dos [2] años contados desde la fecha en que se hicieron exigibles". 3.2. Le moyen tiré du droit de B______ ne lui est d'aucun secours dès lors que c'est le droit suisse qui s'applique. En effet, la prescription est soumise à la loi applicable au fond du litige (cf. art. 148 al. 1 LDIP). 3.3. A teneur de l'art. 125 ch. 3 CO, les créances du travailleur se prescrivent par 5 ans. La prescription court dès que la créance est devenue exigible (art. 130 al. 1 CO). 3.4. Or, à teneur de l'art. 134 al. 1 ch. 4 CO, la prescription ne court point "à l'égard des créances des travailleurs contre l'employeur, lorsqu'ils vivent dans son ménage, pendant la durée des rapports de travail". 3.5. En effet, tant que le domestique partage le toit de son employeur – ou en l'espèce: du Représentant permanent de l'Etat employeur – l'on ne saurait exiger de lui qu'il entreprenne des actes interruptifs de la prescription (demande en justice, commandement de payer) et risque ainsi la fin anticipée des rapports de travail ( ATF 90 II 488; 95 II 128; Däppen, in: Honsell/Vogt/Wiegand (éd), Basler Kommentar, OR I, 4e éd, 2007, N. 5 ad art. 134 CO). 4. 4.1. L'Etat défendeur se prévaut ensuite du solde de tous comptes découlant des rapports de travail ("finiquito") que les parties ont signé à la Mission permanente le 7 mars 2008. 4.2. Or, à teneur de l'art. 341 al. 1 CO, "le travailleur ne peut pas renoncer, pendant la durée du contrat et durant le mois qui suit la fin de celui-ci, aux créances résultant de dispositions impératives (art. 361, 362 CO) de la loi ou d'une convention collective. 4.3. L'énumération contenue à l'art. 361 et à l'art. 362 CO n'est pas exhaustive. Ainsi, par exemple, le travailleur n'est pas recevable à renoncer au paiement des heures supplémentaires non compensées par du congé équivalent (art. 321 c al. 3 CO; ATF 124 III 469 cons. 2a; TF JAR 2003 p. 196). Il en va de même du salaire minimum déclaré impératif par un contrat-type de travail ou de droits dont le travailleur peut se prévaloir du fait de l'effet horizontal d'engagements de droit public pris par l'employeur (art. 342 al. 2 CO; ATF 135 III 162).</w:t>
      </w:r>
    </w:p>
    <w:p>
      <w:r>
        <w:t>Cour de Justice, section civile</w:t>
      </w:r>
    </w:p>
    <w:p>
      <w:r>
        <w:t>Chambre des Prud'hommes Cause n° C/11638/2008 – 5</w:t>
      </w:r>
    </w:p>
    <w:p>
      <w:r>
        <w:rPr>
          <w:b/>
        </w:rPr>
        <w:t>E. 21</w:t>
      </w:r>
    </w:p>
    <w:p>
      <w:r>
        <w:t>4.4. L'impossibilité de renoncer à des créances impératives ne vaut qu'en cas de renonciation unilatérale du travailleur à l'égard de l'employeur. Une convention entre les parties, fondée sur des concessions réciproques et d'importance comparable est, en revanche, pleinement valable (TF SJ 2003 I p. 220; TF JAR 2002 p. 306; ATF 118 II 58 c. 2b). 4.5. En l'espèce, la Cour constate, à l'instar du Tribunal, que le finiquito a été signé durant le délai de protection de l'art. 341 al. 1 CO, qu'il touche à des créances impératives (salaire minimum, vacances, heures supplémentaire, salaire afférent au délai de congé) et qu'il ne contient aucune concession notable de la part de l'employeur. Par conséquent, il ne saurait être fait grief à la demanderesse d'être revenue peu de jours après sur sa signature. Ce solde de tous comptes ne lui est, en effet, pas opposable. 5. 5.1. La demanderesse soutient avoir fonctionné comme cuisinière qualifiée (c'est-à-dire de disposer d'une qualification équivalente à une personne titulaire d'un certificat fédéral de capacité (CFC), et partant, pouvoir prétendre au salaire minimum prévu pour ce type de catégorie de personnel qualifié (art. 18 al. 1 let. a § 2 CTT). Ce salaire minimum s'élevait, en 2005, à Fr. 4'130,-- (nourriture et logement compris), en 2006 et 2007 à Fr. 4'170.--, et en 2008 à Fr. 4'290,--. 5.2. Or, la demanderesse avait été engagée en qualité d"encargada" de la Résidence; elle a traduit ce terme, elle-même, comme gouvernante; la version masculine de ce terme est, à teneur du CTT: maître d'hôtel. Ses tâches étaient multiples; elles ne nécessitaient pas une spécialisation en art culinaire, mais une polyvalence dans l'art de gérer le côté cuisine et ménage d'une Résidence d'Ambassadeur. 5.3. La Cour retiendra donc, à l'instar du Tribunal que la demanderesse, certes, n'était pas simple employée de maison sans qualifications ou expériences particulières, mais qu'elle fonctionnait en qualité de gouvernante. La gouvernante fait partie de la catégorie du personnel qualifié visé par l'art. 18 CTT, mais elle émarge à un niveau salarial moindre. A ce titre, elle pouvait prétendre à un salaire minimum (nourriture et logement compris) de Fr. 4'000.-- en 2005, de Fr. 4'040,-- en 2006 et 2007, et à Fr. 4'160,-- dès le 1er janvier 2008. 5.4. A noter que ces salaires CTT minimum correspondent à un horaire hebdomadaire de 46 heures (cf. art. 12 al. 1 CTT). En l'espèce, les parties sont convenues d'un horaire hebdomadaire de 45 heures, il convient donc, pour déterminer le salaire minimum afférent à un tel horaire, d'appliquer la règle à trois (46:45 = salaire minimum CTT: x).</w:t>
      </w:r>
    </w:p>
    <w:p>
      <w:r>
        <w:t>Cour de Justice, section civile</w:t>
      </w:r>
    </w:p>
    <w:p>
      <w:r>
        <w:t>Chambre des Prud'hommes Cause n° C/11638/2008 – 5</w:t>
      </w:r>
    </w:p>
    <w:p>
      <w:r>
        <w:rPr>
          <w:b/>
        </w:rPr>
        <w:t>E. 22</w:t>
      </w:r>
    </w:p>
    <w:p>
      <w:r>
        <w:t>juin 2007 [(LEH, RS 192.1]; art. 15 al. 1 Loi sur l'impôt fédéral direct du 14 décembre 1994 [LIFD, RS 642.11], et art. 45 Ordonnance sur les domestiques privés du 6 juin 2011 [ODPr, RS 192.126]). 6.3. Dans la pratique diplomatique suisse, l'exonération d'impôts des domestiques privés de membres d'une Mission diplomatique ou permanente est accordée aux titulaires d'une carte de légitimation DFAE de type "E" ou "F" (cf. art. 45 ODPr). 6.4. Les privilèges, les immunités et les facilités octroyées aux personnes bénéficiaires (membres de la Mission diplomatique ou permanente, domestiques privés) sont censés profiter à l'Etat accréditant, et non pas, à proprement parler, au titulaire de la carte de légitimation; ces privilèges sont censés faciliter à l'Etat accréditant d'entretenir, à des conditions acceptables, sa Mission diplomatique ou permanente en Suisse (cf. art. 9 al. 1 OLEH; cf. aussi Salmon, Manuel de droit diplomatique, Bruxelles, Bruylant, 1994, § 276 p. 183; Cahier, Droit diplomatique contemporain, Genève, 1964, p. 277; cf. également le Préambule de la CVRD: "Le but des privilèges et immunités est non pas d'avantager des individus (…)" et le Message du Conseil fédéral à l'appui de la LEH du 13. 9. 2006, in: Feuille fédérale [FF] 2006 § 2.7.2 p. 7662). 6.5. Dès lors, le Tribunal fédéral a considéré qu'il convenait, dans l'appréciation de la situation salariale d'un domestique titulaire d'une carte de légitimation, de tenir compte du fait que ce dernier était – à la différence d'un domestique privé, titulaire d'un permis "B" au service privé d'un employeur suisse ou permis "C", exonéré de l'impôt à la source (OIS, RS 642.118.2; LISP, RS/GE/ D. 3. 20). Cette exonération créait, du reste, une inégalité de traitement par rapport à tous les domestiques soumis à l'obligation de payer leurs impôts en Suisse. Dès lors, il se justifiait de déduire cet avantage du salaire minimum CTT que l'employeur était censé payer (cf. TF 4P.277/2003 du 2.4.2004 cons. 3.5.1 = JAR 2004 p. 400). La Cour de céans a suivi le Tribunal fédéral (CAPH,</w:t>
      </w:r>
    </w:p>
    <w:p>
      <w:r>
        <w:t>Cour de Justice, section civile</w:t>
      </w:r>
    </w:p>
    <w:p>
      <w:r>
        <w:t>Chambre des Prud'hommes Cause n° C/11638/2008 – 5</w:t>
      </w:r>
    </w:p>
    <w:p>
      <w:r>
        <w:rPr>
          <w:b/>
        </w:rPr>
        <w:t>E. 23</w:t>
      </w:r>
    </w:p>
    <w:p>
      <w:r>
        <w:t>C/25754/1999-5 du 5. 11. 2004 confirmé par TF 4P.297/2004 du 12.5.2005; CAPH, C/5553/2006-5 du 5.5.2008). 6.6. A noter que cette pratique s'appliquera sur une base jurisprudentielle jusqu'au 30 juin 2011. A partir du 1er juillet 2011, elle bénéficiera d'une base légale précise. En effet, le Conseil fédéral l'a codifiée dans son Ordonnance sur les domestiques privés du 22 juin 2011 (entrée en vigueur le 1. 7. 2011). En fixant le salaire minimum d'un domestique privé titulaire d'une carte de légitimation à Fr. 1'200,-- net par mois, le Conseil fédéral a explicitement tenu compte, entre autres, de l'avantage créé par l'exonération fiscale de ces personnes (cf. art. 44 et 45 ODPr). 6.7. En l'espèce, à teneur des Directives de l'Administration fiscale cantonale genevoise concernant l'imposition à la source pour les années 2005 à 2008, et du barème y attaché, le barème d'imposition pour un revenu mensuel brut de Fr. 4'000,-- à Fr. 4'050,-- s'élevait, pour une personne célibataire sans enfant à 10% (moyenne annuelle 2005 - 2008). 6.8. Quant à la thèse soutenue – en appel – par la demanderesse, selon laquelle le salaire qu'elle avait reçu (Fr. 2'800.--) serait usurier au sens de l'art. 157 CPS, elle n'a aucun fondement. 6.8.1. Pour qu'on puisse parler, sérieusement, d'un cas d'usure, il faudrait, à tout le moins, que les conditions d'application de l'art. 157 CPS soient remplies. Pour le Tribunal fédéral, tel a été le cas d'une domestique ghanéenne qu'un compatriote (haut fonctionnaire international) a fait venir en Suisse, et qui, profitant de son inexpérience, a obtenu d'elle 50 heures de travail hebdomadaires contre une rémunération de Fr. 300,-- par mois (ATF 130 VI 106). 6.8.2. En l'espèce, la situation n'est pas comparable. La demanderesse a bénéficié d'une rémunération certes en deçà du minimum CTT (déduction de l'avantage découlant de l'exonération de l'impôt à la source), mais son traitement ne relevait pas de l'usure. 7. 7.1. La demanderesse réclame le paiement complet de jours de vacances non encore pris. 7.2. A teneur de l'art. 329 a al. 1 CO cum 329 d al. 1 CO, le travailleur a droit à quatre semaines de vacances (20 jours ouvrables) payées par an (cf. aussi l'art. 24 CTT). S'il n'a pu prendre la totalité des jours de vacances afférents à la période de son emploi, l'employeur est tenu de les lui indemniser en argent, et cela au taux de 8,33% (cf. art. 329 d al. 2 CO; art. 24 al. 5 CTT), à moins que l'importance du délai de congé par</w:t>
      </w:r>
    </w:p>
    <w:p>
      <w:r>
        <w:t>Cour de Justice, section civile</w:t>
      </w:r>
    </w:p>
    <w:p>
      <w:r>
        <w:t>Chambre des Prud'hommes Cause n° C/11638/2008 – 5</w:t>
      </w:r>
    </w:p>
    <w:p>
      <w:r>
        <w:rPr>
          <w:b/>
        </w:rPr>
        <w:t>E. 24</w:t>
      </w:r>
    </w:p>
    <w:p>
      <w:r>
        <w:t>rapport au faible nombre de jours de vacances encore à prendre justifie que le travailleur les prenne in natura durant ce préavis (ATF 128 III 271 = JdT 2003 I 606). 7.3. La preuve que les vacances ont été accordées et effectivement prises incombe à l'employeur, débiteur de la prestation (art. 8 CO; ATF 128 III 271 c. 2a). 7.4. En l'espèce, les documents présentés par la demanderesse – notamment la pièce 9 dem, intitulée "Solicitud de vacaciones" du 9 juillet 2007, contresignée par le diplomate en charge des ressources humaines à la Mission permanente – rend crédible ses allégués quant au nombre de jours de vacances non encore pris à l'issue des rapports de travail. Vu ces pièces, la Cour parvient à la conviction qu'il restait à la demanderesse un solde de 20 jours ouvrables à prendre (cf. ci-après). 7.5. Le prix d'un jour de vacances correspond au salaire mensuel brut, prestations en nature incluses : 21,75 jours ouvrables / mois (365 jours annuels – 52 dimanches et 52 samedis = 261; 261:12 = 21,75). 8. 8.1. La demanderesse affirme, dans sa demande, avoir effectué durant la période de son emploi, un total de 1'595,32 heures supplémentaires. Elle en réclame leur indemnisation moyennant un montant de Fr. 41'467,--. 8.1.1. Elle allègue avoir effectué 55 heures de travail par semaine, du lundi au vendredi, et ce de 8h.00 à 12h.00, et de 13h.00 à 20h.00. Elle y concède, par ailleurs, avoir eu congé les samedis et les dimanches. Elle affirme en outre, avoir effectué des "heures supplémentaires" à compter de 20h.00 le soir, et ce en règle générale, à l'occasion de réceptions à la Résidence. 8.2. Est une heure supplémentaire celle fournie au-delà de l'horaire contractuel, et, à défaut, au-delà de l'horaire usuel de l'entreprise, et, plus subsidiairement encore, au-delà de l'horaire légal. En règle générale, le cadre de référence est l'horaire contractuel ou légal hebdomadaire (Streiff/Von Kaenel, Arbeitsvertrag, Zurich, N. 4 ad art. 321 c CO p. 149). 8.2.1. En l'espèce, les parties sont convenues d'un horaire hebdomadaire de 45 heures. Réparti sur cinq jours ouvrables (lundi – vendredi), cela donne un horaire journalier moyen de 9 heures (5 x 9h.). 8.3. La preuve des heures supplémentaires, ou, à tout le moins, de leur principe, incombe au travailleur (art. 8 CC; ATF 129 III 171 cons. 2.4). Lorsque le travailleur a prouvé le principe d'avoir effectué des 'heures supplémentaires, mais que l'étendue ne peut pas en être établie de manière exacte pour des motifs objectivement établis, le juge devra en faire l'estimation, conformément à l'art. 42 al. 2 CO (ATF 128 III 271 cons.</w:t>
      </w:r>
    </w:p>
    <w:p>
      <w:r>
        <w:t>Cour de Justice, section civile</w:t>
      </w:r>
    </w:p>
    <w:p>
      <w:r>
        <w:t>Chambre des Prud'hommes Cause n° C/11638/2008 – 5</w:t>
      </w:r>
    </w:p>
    <w:p>
      <w:r>
        <w:rPr>
          <w:b/>
        </w:rPr>
        <w:t>E. 25</w:t>
      </w:r>
    </w:p>
    <w:p>
      <w:r>
        <w:t>2b/aa; ATF 15. 5. 2006 = JAR 2007 p. 281). Cela étant, le travailleur qui allègue des heures supplémentaires sans produire, à l'appui de ses dires, la moindre pièce, doit demander au juge l'édition des documents que pourrait détenir l'employeur; il ne saurait tabler sur l'art. 42 al. 2 CO (TF 4A_383/2010 du 11. 8. 2010). 8.3.1. En l'espèce, la demanderesse a constamment varié dans ses allégués: tantôt elle a affirmé, par la plume de son syndicat, avoir bénéficié de deux jours de congé par semaine, à savoir les samedis et dimanches, tantôt elle a affirmé avoir dû travailler les samedis matin. Ensuite, elle a d'abord soutenu, dans ses écritures, avoir effectué à l'occasion de neuf réceptions (documentées) à la Résidence, 4 heures supplémentaires (20h.00 - 24h.00; cf. notations manuscrites sur les pièces 6 à 6.9 dem), pour ensuite, en audience, affirmer avoir régulièrement, lors de chaque réception à la Résidence, dû travailler jusqu'à 01h.00, voire 02h.00 le matin. 8.3.2. En variant de la sorte dans ses allégués, alors qu'elle bénéficiait des conseils avisés de son syndicat, et qu'elle était assistée aux audiences par une mandataire professionnellement qualifiée, la demanderesse a sérieusement entamé sa crédibilité. 8.3.3. D'abord, elle n'a pas convaincu la Cour avoir dû travailler, sans interruption sauf à midi, de 08h.00 à 12h.00, puis de 13h.00 à 20h.00. Si, compte tenu de la nécessité de préparer le souper, il paraît plausible que sa journée de travail se soit généralement étendue jusqu'à 20h.00, il paraît invraisemblable – vu les dimensions limitées de l'appartement de l'Ambassadeur – qu'elle n'ait pas bénéficié, à tout le moins dans l'après-midi, d'une pause supplémentaire de deux heures – pendant laquelle elle pouvait s'absenter de son lieu de travail. Interrogée sur ce sujet, la demanderesse a concédé, du reste, avoir pu quitter le lieu de travail quand elle avait fini ce qu'elle avait à faire. 8.3.4. Quant aux neuf réceptions documentées par pièces, s'il n'est pas à exclure que lors de celles-ci, la demanderesse a effectué, comme elle l'affirme (par une notation manuscrite sur ces pièces), chaque fois quatre heures supplémentaires (20h.00 - 24h.00), l'on parviendrait à un total de 36 heures supplémentaires. 8.3.5. Or, d'abord, l'Etat défendeur a convaincu la Cour – vu les pièces qu'il a produites devant le Tribunal (liasse 11) – que son Ambassadeur a régulièrement fait appel à des "extra" à l'occasion de ces réceptions à la Résidence. Les factures produites attestent également que fréquemment il a été fait appel à des traiteurs. 8.3.6. Mais, à supposer qu'il faille retenir pour constant que la demanderesse ait effectué 36 heures supplémentaires (voire davantage) à l'occasion des réceptions à la Résidence, force serait de retenir, à l'instar du Tribunal, qu'elle disposait – l'expérience de la vie et le cours ordinaire des choses l'enseigne – de temps libre pendant les vacances de</w:t>
      </w:r>
    </w:p>
    <w:p>
      <w:r>
        <w:t>Cour de Justice, section civile</w:t>
      </w:r>
    </w:p>
    <w:p>
      <w:r>
        <w:t>Chambre des Prud'hommes Cause n° C/11638/2008 – 5</w:t>
      </w:r>
    </w:p>
    <w:p>
      <w:r>
        <w:rPr>
          <w:b/>
        </w:rPr>
        <w:t>E. 26</w:t>
      </w:r>
    </w:p>
    <w:p>
      <w:r>
        <w:t>l'Ambassadeur pour compenser, pendant ces semaines-là, les éventuelles heures supplémentaires. 8.3.7. En résumé, la demanderesse sera, en appel aussi, déboutée de l'intégralité de ses conclusions en matière d'heures supplémentaires. 9. 9.1. A teneur de l'art. 27 al. 1 CTT (= art. 335 c CO), le contrat de travail conclu pour une durée indéterminée peut être résilié de part et d'autre moyennant un préavis d'un mois pour la fin d'un mois. 9.2. Si l'employeur renonce aux services du travailleur durant le préavis, ce qui est son droit, il doit néanmoins continuer à lui payer le salaire (cf. art. 324 al. 1 CO). Il n'est plus nécessaire, dans un tel cas de figure, que le travailleur lui offre ses services. 9.2.2. Lorsqu'une libération de la place de travail survient dans l'économie domestique, l'employeur doit au travailleur libéré non seulement la prestation en argent, mais également la contre-valeur en argent des prestations en nature (nourriture, logement). 9.2.3. En l'espèce, l'Etat défendeur doit donc la rémunération intégrale à la demanderesse jusqu'au 31 mars 2008, date de l'échéance du délai de congé qui aurait dû être respecté. 10. 10.1. Enfin, s'agissant des frais de rapatriement, ceux-ci incombent à l'Etat employeur. Les Directives DFAE – et notamment la Déclaration de garantie – qu'il a dû fournir – le précisent clairement. (cf. art. 6.98 de la Directive DFAE sur l'engagement des domestiques privés par les membres des Missions permanentes sises à Genève du 1.5.1998). Cette règle est à présent codifiée à l'art. 44 al. 2 let. f ODPr. 10.2. Cette règle s'applique aussi et par analogie, lorsque, comme en l'espèce, – pour des raisons de délicatesse diplomatique et d'égards montrés par l'Etat hôte – la domestique privée a eu son contrat de travail non pas avec l'Ambassadeur personnellement mais avec l'Etat accréditant. 10.3. Il s'ensuit que l'Etat défendeur a retenu à tort les Fr. 1'600,-- destinés au paiement d'un billet d'avion pour le retour de la demanderesse à B______. 10.4. Pour faire simple, la Cour condamnera l'Etat défendeur, notamment, à la rémunération intégrale due pour les mois de février et mars 2008, sous déduction de Fr. 380,85 qui ont été effectivement versés à la demanderesse au titre du "finiquito" du 7 mars 2008.</w:t>
      </w:r>
    </w:p>
    <w:p>
      <w:r>
        <w:t>Cour de Justice, section civile</w:t>
      </w:r>
    </w:p>
    <w:p>
      <w:r>
        <w:t>Chambre des Prud'hommes Cause n° C/11638/2008 – 5</w:t>
      </w:r>
    </w:p>
    <w:p>
      <w:r>
        <w:rPr>
          <w:b/>
        </w:rPr>
        <w:t>E. 27</w:t>
      </w:r>
    </w:p>
    <w:p>
      <w:r>
        <w:t>-7 3'556,90 163,53 -1'144,71 2008 5 0 5 3'662,10 168,37 841,85 Total</w:t>
      </w:r>
    </w:p>
    <w:p>
      <w:r>
        <w:t>3'284,36</w:t>
      </w:r>
    </w:p>
    <w:p>
      <w:r>
        <w:t>11.3. L'Etat défendeur sera donc condamné à verser à la demanderesse un montant total de Fr. 31'352,50 net (soit: Fr. 28'068,15 à titre de différentiel de salaire, et de Fr. 3'284,35 à titre d'indemnité vacances), plus intérêts moratoires à 5% l'an à compter du 1er avril 2008 (art. 339 CO).</w:t>
      </w:r>
    </w:p>
    <w:p>
      <w:r>
        <w:t>Cour de Justice, section civile</w:t>
      </w:r>
    </w:p>
    <w:p>
      <w:r>
        <w:t>Chambre des Prud'hommes Cause n° C/11638/2008 – 5</w:t>
      </w:r>
    </w:p>
    <w:p>
      <w:r>
        <w:rPr>
          <w:b/>
        </w:rPr>
        <w:t>E. 28</w:t>
      </w:r>
    </w:p>
    <w:p>
      <w:r>
        <w:t>11.4. Ce montant de Fr. 31'352,50 est alloué non seulement net de charges légales, mais également net de toutes déductions au titre de cotisations sociales suisses. 11.4.1. En effet, la Convention de Vienne sur les relations diplomatiques pose comme principe que les Etats accréditants sont dans l'Etat accréditaire exonérés de l'obligation de décompter des cotisations sociales sur les salaires versés aux membres de leur Mission diplomatique (cf. art. 33 al. 1 CVRD; art. 33 al. 1 let. a RAVS, [RS 831.101]). 11.4.2. A noter que, dans la pratique diplomatique suisse, Etat hôte/Etat accréditaire, les domestiques privés au service exclusif du Chef de poste (Ambassadeur, Représentant permanent), s'ils ne sont pas suisses ou titulaires d'un permis d'établissement ("C") ou de séjour ("B") ou "UE/AELE" reçoivent une carte de légitimation de type "E" les désignant comme membres du personnel de service de la Mission diplomatique ou permanente. Ils sont réputés avoir leurs contrats de travail avec l'Etat accréditant, non pas avec le Chef de la Mission et ne peuvent pas s'affilier à la sécurité sociale suisse (art. 1a al. 2 let. a LAVS). 11.4.3. La Suisse et B______ sont liés par une Convention de sécurité sociale, entrée en vigueur le ______ (RS ______). L'art. ______al. 1 prévoit que les ressortissants de l'un des Etats contractants occupés comme membres d'une Mission diplomatique ou d'un Poste consulaire de cet Etat sur le territoire de l'autre Etat son soumis aux dispositions légales du premier Etat. 11.4.4. Dans le cas d'espèce, il appartient donc à l'Etat défendeur de procéder, conformément à sa législation sur la sécurité sociale, aux déductions sociales requises sur le montant qui est alloué à la demanderesse. 12. 12.1. S'agissant de la répartition des frais, l'art. 78 aLJP prévoit que les indemnités aux témoins (et interprètes) et l'émolument d'appel prévu à l'art. 60 aLJP sont mis à la charge de la partie qui succombe, à moins que la Cour n'en décide autrement. 12.2. Les émoluments d'appel versés par les parties (appel de la dem, Fr. 880,--; appel de l'Etat défendeur, Fr. 440.--) restent à acquis à l'Etat (art. 60 aLJP). 12.3. Par ailleurs, la Caisse du Service financier du Pouvoir judiciaire a déboursé Fr. 200,-- pour payer l'interprète en première instance. Le Tribunal a mis ce montant à charge de l'Etat défendeur. Ce jugement ayant été annulé par arrêt incident du 7 juillet 20011, il convient de statuer à nouveau sur ce point. 12.4. Vu l'issue du litige – chaque partie obtenant partiellement gain de cause – sauf sur la question de l'immunité de juridiction tranchée par arrêt incident du 7 juillet 2011, il convient de confirmer le dispositif dudit arrêt, c'est-à-dire que l'Etat défendeur devra</w:t>
      </w:r>
    </w:p>
    <w:p>
      <w:r>
        <w:t>Cour de Justice, section civile</w:t>
      </w:r>
    </w:p>
    <w:p>
      <w:r>
        <w:t>Chambre des Prud'hommes Cause n° C/11638/2008 – 5</w:t>
      </w:r>
    </w:p>
    <w:p>
      <w:r>
        <w:rPr>
          <w:b/>
        </w:rPr>
        <w:t>E. 29</w:t>
      </w:r>
    </w:p>
    <w:p>
      <w:r>
        <w:t>verser à la demanderesse un montant de Fr. 400,-- à titre de participation à l'émolument d'appel de cette dernière. Pour le surplus, la demanderesse assumera le solde de son émolument d'appel; l'Etat défendeur assumera lui, la totalité de son émolument d'appel. 12.5. Enfin, l'Etat défendeur sera condamné à payer au Service financier du Pouvoir judiciaire du canton de Genève la somme de Fr. 200,-- à titre de remboursement des frais d'interprète en première instance, et la somme de Fr. 560,-- à titre de remboursement des frais d'interprète en deuxième instance. 12.6. Il n'est pas alloué de dépens en procédure prud'homale (art. 76 al. 1 aLJP).</w:t>
      </w:r>
    </w:p>
    <w:p>
      <w:r>
        <w:t>Cour de Justice, section civile</w:t>
      </w:r>
    </w:p>
    <w:p>
      <w:r>
        <w:t>Chambre des Prud'hommes Cause n° C/11638/2008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