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CAPH/61/2022 vom 2. Mai 2022</w:t>
      </w:r>
    </w:p>
    <w:p>
      <w:r>
        <w:t>GE Cour de justice, 2022-05-02, FR</w:t>
      </w:r>
    </w:p>
    <w:p>
      <w:r>
        <w:rPr>
          <w:b/>
        </w:rPr>
        <w:t xml:space="preserve">Quelle: </w:t>
      </w:r>
      <w:r>
        <w:t>https://mcp.opencaselaw.ch/entscheid/ge_gerichte_CAPH_61_2022</w:t>
      </w:r>
    </w:p>
    <w:p>
      <w:r>
        <w:t>FR: GE_GERICHTE CAPH/61/2022 du 2 mai 2022</w:t>
      </w:r>
    </w:p>
    <w:p>
      <w:r>
        <w:t>IT: GE_GERICHTE CAPH/61/2022 del 2 maggio 2022</w:t>
      </w:r>
    </w:p>
    <w:p>
      <w:pPr>
        <w:pStyle w:val="Heading2"/>
      </w:pPr>
      <w:r>
        <w:t>Erwägungen</w:t>
      </w:r>
    </w:p>
    <w:p>
      <w:r>
        <w:rPr>
          <w:b/>
        </w:rPr>
        <w:t>E. 7</w:t>
      </w:r>
    </w:p>
    <w:p>
      <w:r>
        <w:t>La procédure étant gratuite, il ne sera pas perçu de frais judiciaires, ni alloué de dépens (art. 116 al. 1 CPC, art. 24 al. 2LTPH, art. 19 al. 3 et 22 al. 2 LaCC et art. 69 RTFMC). * * * * *</w:t>
      </w:r>
    </w:p>
    <w:p>
      <w:r>
        <w:t>- 12/13 -</w:t>
      </w:r>
    </w:p>
    <w:p>
      <w:r>
        <w:t>C/19388/2020-5 PAR CES MOTIFS, La Chambre des prud'hommes, groupe 5 :</w:t>
      </w:r>
    </w:p>
    <w:p>
      <w:r>
        <w:t>A la forme : Déclare recevable l'appel interjeté le 22 novembre 2021 par A______ contre le jugement JTPH/403/2021 rendu le 21 octobre 2021 par le Tribunal des prud'hommes dans la cause C/19388/2020-5. Au fond : Annule le chiffre 4 du dispositif de ce jugement. Cela fait et statuant à nouveau sur ce point : Condamne C______ SA à payer à A______ les montants de 2'476 fr. 10 brut, plus intérêts à 5% l'an dès le 1er janvier 2020, 206 fr. 25 brut, plus intérêts à 5% l'an dès le 1er janvier 2020, 2'606 fr. brut, plus intérêts à 5% l'an dès le 1er février 2020, 2'606 fr. brut, plus intérêts à 5% l'an dès le 1er mars 2020 et 435 fr. 15 brut, plus intérêts à 5% l'an dès le 1er mars 2020. Invite la partie qui en avait la charge à opérer les déduction sociales et légales usuelles. Confirme pour le surplus le jugement entrepris. Dit qu'il n'est pas perçu de frais ni alloué de dépens. Déboute les parties de toute autre ou contraire conclusion. Siégeant : Madame Nathalie LANDRY-BARTHE, présidente; Monsieur Michael RUDERMANN, juge employeur; Madame Shirin HATAM, juge salariée; Madame Chloé RAMAT, greffière.</w:t>
      </w:r>
    </w:p>
    <w:p>
      <w:r>
        <w:t>- 13/13 -</w:t>
      </w:r>
    </w:p>
    <w:p>
      <w:r>
        <w:t>C/19388/2020-5</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