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CAPH/56/2013 vom 2. Juli 2013</w:t>
      </w:r>
    </w:p>
    <w:p>
      <w:r>
        <w:t>GE Cour de justice, 2013-07-02, FR</w:t>
      </w:r>
    </w:p>
    <w:p>
      <w:r>
        <w:rPr>
          <w:b/>
        </w:rPr>
        <w:t xml:space="preserve">Quelle: </w:t>
      </w:r>
      <w:r>
        <w:t>https://mcp.opencaselaw.ch/entscheid/ge_gerichte_CAPH_56_2013</w:t>
      </w:r>
    </w:p>
    <w:p>
      <w:r>
        <w:t>FR: GE_GERICHTE CAPH/56/2013 du 2 juillet 2013</w:t>
      </w:r>
    </w:p>
    <w:p>
      <w:r>
        <w:t>IT: GE_GERICHTE CAPH/56/2013 del 2 luglio 2013</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w:t>
      </w:r>
    </w:p>
    <w:p>
      <w:r>
        <w:t>Le présent appel, qui respecte les dispositions précitées, est recevable.</w:t>
      </w:r>
    </w:p>
    <w:p>
      <w:r>
        <w:rPr>
          <w:b/>
        </w:rPr>
        <w:t>E. 2</w:t>
      </w:r>
    </w:p>
    <w:p>
      <w:r>
        <w:t>L'appelante reproche aux premiers juges d'avoir retenu le caractère injustifié du licenciement avec effet immédiat notifié à l'intimée.</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il est admis que l'intimée a, comme énoncé dans le courrier de licenciement, porté la main sur une collègue.</w:t>
      </w:r>
    </w:p>
    <w:p>
      <w:r>
        <w:t>- 5/6 -</w:t>
      </w:r>
    </w:p>
    <w:p>
      <w:r>
        <w:t>C/2441/2011</w:t>
      </w:r>
    </w:p>
    <w:p>
      <w:r>
        <w:t>Celle-ci était bouleversée, selon le témoin C______, et avait pleuré, selon le témoin D______. Elle a par ailleurs quitté le service de son employeur sur le champ selon celui-ci, au bout de deux jours selon l'intimée. Il n'est pas contesté qu'il s'agissait d'une stagiaire qui était engagée dans un processus de reconnaissance de diplôme, qu'elle a décidé de ne pas poursuivre à la suite de l'altercation. Rien à la procédure ne permet de supposer que cette collaboratrice aurait eu une raison d'exagérer les faits, pour en tirer un quelconque bénéfice.</w:t>
      </w:r>
    </w:p>
    <w:p>
      <w:r>
        <w:t>Ces considérations tendent donc à crédibiliser le récit de l'intéressée, qui n'est pas contredit par les autres témoignages recueillis. En particulier, le témoin D______ a rapporté les pleurs de sa collègue, même si elle a déclaré aux premiers juges que le geste avait consisté à toucher la joue; selon la déclaration du supérieur C______, ce témoin lui avait dit, le jour des faits, ne pas avoir vu de geste, mais entendu sa collègue dire avoir été frappée.</w:t>
      </w:r>
    </w:p>
    <w:p>
      <w:r>
        <w:t>De surcroît, il paraît peu conforme à l'expérience générale de la vie qu'une personne, qui se voit effleurer le visage de façon gentille, développe des réactions émotives telles que celles qui ont été observées par les témoins et quitte abruptement son stage, perdant de la sorte le travail consacré durant plusieurs semaines à la reconnaissance d'un diplôme étranger.</w:t>
      </w:r>
    </w:p>
    <w:p>
      <w:r>
        <w:t>En tout état, il doit être retenu que l'intimée n'a pas fait montre de maîtrise d'elle- même, ce qui lui avait précisément été reproché formellement et par écrit un mois auparavant, dans le cadre de son évaluation. Rien de convaincant n'explique sa réaction, disproportionnée, intervenue à la prise du travail du matin, soit à une heure où la pression éventuelle liée à l'emploi n'est pas présente.</w:t>
      </w:r>
    </w:p>
    <w:p>
      <w:r>
        <w:t>Au vu de ces circonstances, qui s'inscrivent dans le cadre d'un EMS où il est notoirement requis des employés qu'ils soient particulièrement retenus dans leurs gestes, l'appelante a correctement considéré que la continuation des rapports de travail n'était plus possible.</w:t>
      </w:r>
    </w:p>
    <w:p>
      <w:r>
        <w:t>Dès lors, le licenciement était justifié.</w:t>
      </w:r>
    </w:p>
    <w:p>
      <w:r>
        <w:t>Le jugement entrepris sera ainsi annulé et l'intimée déboutée de ses conclusions.</w:t>
      </w:r>
    </w:p>
    <w:p>
      <w:r>
        <w:rPr>
          <w:b/>
        </w:rPr>
        <w:t>E. 3</w:t>
      </w:r>
    </w:p>
    <w:p>
      <w:r>
        <w:t>La procédure est gratuite (art. 114 let. c CPC).</w:t>
      </w:r>
    </w:p>
    <w:p>
      <w:r>
        <w:t>Il n'est pas alloué de dépens (art. 22 al. 2 LaCC). * * * * *</w:t>
      </w:r>
    </w:p>
    <w:p>
      <w:r>
        <w:t>- 6/6 -</w:t>
      </w:r>
    </w:p>
    <w:p>
      <w:r>
        <w:t>C/2441/2011</w:t>
      </w:r>
    </w:p>
    <w:p>
      <w:r>
        <w:t>PAR CES MOTIFS, La Chambre des prud'hommes, groupe 5: À la forme : Déclare recevable l'appel formé par A______ contre le jugement rendu par le Tribunal des prud'hommes le 11 février 2013. Au fond : Annule ce jugement.</w:t>
      </w:r>
    </w:p>
    <w:p>
      <w:r>
        <w:t>Statuant à nouveau : Déboute B______ de toutes ses conclusions. Déboute les parties de toute autre conclusion. Siégeant : Madame Sylvie DROIN, Présidente; Madame Denise BOËX,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