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CAPH/55/2023 vom 24. Mai 2023</w:t>
      </w:r>
    </w:p>
    <w:p>
      <w:r>
        <w:t>GE Cour de justice, 2023-05-24, FR</w:t>
      </w:r>
    </w:p>
    <w:p>
      <w:r>
        <w:rPr>
          <w:b/>
        </w:rPr>
        <w:t xml:space="preserve">Quelle: </w:t>
      </w:r>
      <w:r>
        <w:t>https://mcp.opencaselaw.ch/entscheid/ge_gerichte_CAPH_55_2023</w:t>
      </w:r>
    </w:p>
    <w:p>
      <w:r>
        <w:t>FR: GE_GERICHTE CAPH/55/2023 du 24 mai 2023</w:t>
      </w:r>
    </w:p>
    <w:p>
      <w:r>
        <w:t>IT: GE_GERICHTE CAPH/55/2023 del 24 maggio 2023</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w:t>
      </w:r>
    </w:p>
    <w:p>
      <w:r>
        <w:t>- 9/20 -</w:t>
      </w:r>
    </w:p>
    <w:p>
      <w:r>
        <w:t>C/19350/2021-1 Il a été déposé dans le délai de trente jours à compter de la notification de la décision et respecte, au surplus, la forme prescrite (art. 130, 131, et 311 CPC). L'appel est ainsi recevable.</w:t>
      </w:r>
    </w:p>
    <w:p>
      <w:r>
        <w:rPr>
          <w:b/>
        </w:rPr>
        <w:t>E. 1.2</w:t>
      </w:r>
    </w:p>
    <w:p>
      <w:r>
        <w:t>La Cour revoit la cause en fait et en droit avec un plein pouvoir d'examen (art. 310 CPC), mais uniquement dans la limite des griefs qui sont formulés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1.3</w:t>
      </w:r>
    </w:p>
    <w:p>
      <w:r>
        <w:t>La valeur litigieuse ne dépassant pas 30'000 fr. - tant pour la demande principale que pour la demande reconventionnelle (cf. art. 94 al. 1 CPC) -, la procédure simplifiée est applicable (art. 243 CPC). Le procès est régi par les maximes inquisitoire sociale, ce qui implique que le juge établit les faits d'office (art. 55 al. 2 et art. 247 al. 2 let. b ch. 2 CPC), et de disposition (art. 58 al. 1 CPC).</w:t>
      </w:r>
    </w:p>
    <w:p>
      <w:r>
        <w:rPr>
          <w:b/>
        </w:rPr>
        <w:t>E. 2</w:t>
      </w:r>
    </w:p>
    <w:p>
      <w:r>
        <w:t>L'appelante reproche au Tribunal d'avoir déclaré recevable l'amplification des conclusions de l'intimé formulée lors de l'audience du 11 juillet 2022.</w:t>
      </w:r>
    </w:p>
    <w:p>
      <w:r>
        <w:rPr>
          <w:b/>
        </w:rPr>
        <w:t>E. 2.1</w:t>
      </w:r>
    </w:p>
    <w:p>
      <w:r>
        <w:t>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En revanche, aux débats principaux, la demande ne peut être modifiée que si les conditions fixées à l'art. 227 al. 1 sont remplies (art. 230 al. 1 let. a CPC) et si la modification repose sur des faits ou des moyens de preuve nouveaux (art. 230 al. 1 let. b CPC).</w:t>
      </w:r>
    </w:p>
    <w:p>
      <w:r>
        <w:rPr>
          <w:b/>
        </w:rPr>
        <w:t>E. 2.2</w:t>
      </w:r>
    </w:p>
    <w:p>
      <w:r>
        <w:t>En l'occurrence, l'intimé a modifié ses conclusions au début de la seule audience tenue par le Tribunal le 11 juillet 2022, en sollicitant le paiement de son salaire jusqu'en mars 2022 et non plus jusqu'en septembre 2021. L'amplification de cette conclusion se fonde à l'évidence sur le document établi le 28 février 2022 par le Dr J______, produit par l'intimé à l'audience, à teneur duquel ce dernier aurait retrouvé sa pleine capacité de travail à la fin du mois de novembre 2021. La recevabilité de cette pièce nouvelle n'a pas été remise en cause par l'appelante. Sur la base de ce document, l'intimé soutient avoir droit au paiement de son salaire jusqu'en mars 2022, compte tenu du délai de résiliation ordinaire. Cette modification de la demande repose ainsi sur un fait nouveau, contrairement à ce que soutient l'appelante.</w:t>
      </w:r>
    </w:p>
    <w:p>
      <w:r>
        <w:t>- 10/20 -</w:t>
      </w:r>
    </w:p>
    <w:p>
      <w:r>
        <w:t>C/19350/2021-1 Il n'est pas contesté que les autres conditions afférentes à la modification de la demande sont, en l'espèce, remplies. L'amplification litigieuse des conclusions de l'intimé est donc recevable. En tous les cas, celle-ci n'a pas d'incidence sur le litige, les prétentions de ce dernier devant quoi qu'il en soit être rejetées (cf. consid. 5.2. infra). Partant, le chiffre 3 du dispositif du jugement entrepris sera confirmé.</w:t>
      </w:r>
    </w:p>
    <w:p>
      <w:r>
        <w:rPr>
          <w:b/>
        </w:rPr>
        <w:t>E. 3</w:t>
      </w:r>
    </w:p>
    <w:p>
      <w:r>
        <w:t>Dans un deuxième grief, l'appelante soutient que, faute pour l'intimé d'avoir valablement contesté les allégués contenus dans la demande reconventionnelle, le Tribunal aurait dû admettre cette demande. 3.1.1 En procédure simplifiée, si la demande n'est pas motivée, le tribunal la notifie au défendeur et cite les parties aux débats (art. 245 al. 1 CPC); dans le cas contraire, le tribunal fixe un délai au défendeur pour se prononcer par écrit (art. 245 al. 2 CPC). Le tribunal décide des mesures à prendre pour que la cause puisse être liquidée autant que possible lors de la première audience; si les circonstances l'exigent, le tribunal peut ordonner un échange d'écritures et tenir des audiences d'instruction (art. 246 al. 1 et 2 CPC). La procédure simplifiée, qui se caractérise par un formalisme réduit, a pour but de favoriser une règlement plus rapide du litige, de permettre le cas échéant à une personne non juriste de mener elle-même le procès sans recourir à un représentant professionnel et, dans certains cas, d'assurer une protection accrue d'une partie réputée socialement faible, à l'exemple du travailleur dans un litige prud'homal (TAPPY, Commentaire romand, Code de procédure civile, 2ème éd. 2019, n° 4-5 ad art. 243 CPC). 3.1.2 En procédure ordinaire, le défendeur doit notamment exposer dans sa réponse quels faits allégués dans la demande son reconnus ou contestés (art. 222 al. 2 CPC). S'agissant de la charge de la contestation, chaque partie peut se borner à contester les faits allégués par l'autre, mais elle doit le faire de manière assez précise pour que cette dernière sache quels allégués sont contestés en particulier et qu'elle puisse en administrer la preuve. Une contestation en bloc ne suffit pas (ATF 144 III 519 consid. 5.2.2.1; 141 III 433 consid. 2.6, SJ 2016 I 16).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w:t>
      </w:r>
    </w:p>
    <w:p>
      <w:r>
        <w:t>- 11/20 -</w:t>
      </w:r>
    </w:p>
    <w:p>
      <w:r>
        <w:t>C/19350/2021-1 3.1.3 Le Tribunal fédéral n'a pas encore tranché la question de savoir si les dispositions relatives à la procédure ordinaire, en particulier l'art. 223 CPC, trouvent application en procédure simplifiée. Selon TAPPY, lorsque la procédure simplifiée est applicable, le défendeur n'est pas tenu de formuler, dans sa réponse écrite, des allégations ou des offres de preuves détaillées, ni de se déterminer de manière conforme à l'art. 222 al. 2 CPC. En juger autrement reviendrait à rendre la procédure simplifiée impraticable pour un défendeur non assisté en cas de dépôt d'une demande rédigée conformément aux règles plus strictes applicables en procédure ordinaire, ce qui contreviendrait directement à la volonté du législateur d'une procédure "laienfreundlich". Si le défendeur omet de se déterminer par écrit dans le délai fixé selon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convocation avait eu directement lieu après le dépôt de la demande selon l'art. 245 al. 1 CPC. Le fait de ne pas répondre ne portant pas à conséquence, la fixation d'un délai selon l'art. 245 al. 2 CPC n'a pas besoin d'être accompagnée d'un avis particulier sur les conséquences du défaut (cf. art. 147 al. 3 CPC) et il n'y a pas lieu de fixer un bref délai supplémentaire selon l'art. 223 al. 1 CPC. Ce n'est que si les circonstances exigent un échange d'écritures formel (surtout dans des cas complexes) que les écritures peuvent devoir répondre aux exigences formelles applicables aux actes correspondants en procédure ordinaire et qu'une application analogique des al. 1 et 2 de l'art. 223 CPC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(TAPPY, op. cit., n° 8, 9 et 10 ad art. 245 CPC). D'après BOHNET, il conviendrait, lorsque le défendeur n'a pas répondu à la demande motivée dans le délai imparti par le juge conformément à l'art. 245 al. 2 CPC, en principe, de citer les parties à une audience, plutôt que de rendre immédiatement une décision. De l'avis de cet auteur, le CPC permet cependant cette dernière possibilité, après l'octroi d'un bref délai supplémentaire (art. 223 al. 1 CPC) et à condition que le défendeur ait été averti que son silence pourrait aboutir à un prononcé sur pièces en vertu de l'art. 147 al. 3 CPC (BOHNET, Des formes écrites et orale en procédure civile suisse, in RDS/ZSR 2012 I p. 451ss, 466).</w:t>
      </w:r>
    </w:p>
    <w:p>
      <w:r>
        <w:t>3.1.4 Si une demande reconventionnelle est introduite, le tribunal fixe un délai au demandeur pour déposer une réponse écrite (art. 224 al. 3 CPC).</w:t>
      </w:r>
    </w:p>
    <w:p>
      <w:r>
        <w:t>- 12/20 -</w:t>
      </w:r>
    </w:p>
    <w:p>
      <w:r>
        <w:t>C/19350/2021-1 La reconvention est possible en procédure simplifiée, pour autant que les prétentions reconventionnelles soient soumises à la même procédure que la demande principale (art. 224 al. 1 CPC). Par application analogique de l'art. 224 al. 1 CPC, la demande reconventionnelle doit en principe être formulée par le défendeur dans ses déterminations écrites selon l'art. 245 al. 2 CPC ou, à défaut de telles déterminations, oralement aux débats fixés selon l'art. 245 al. 1 CPC. Le demandeur principal devrait généralement avoir la possibilité de se déterminer par écrit sur la demande reconventionnelle, par application analogique des art. 224 al. 3 et 245 al. 2 CPC (TAPPY, op. cit., n° 11-13 ad art. 245 CPC). 3.1.5 La maxime inquisitoire sociale, prévue à l'art. 247 al. 2 let. a CPC,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(arrêt du Tribunal fédéral 4A_388/2021 du 14 décembre 2021 consid. 5.1, résumé in CPC Online, ad art. 247 CPC). Autrement dit, le juge peut se fonder sur des faits pertinents établis, même si les parties ne les ont pas invoqués. Cela ne dispense toutefois pas celles-ci de collaborer activement à la procédure, ce à quoi le tribunal doit, le cas échéant, les inciter en les interpellant. A défaut de collaboration des parties le procès peut être clos, car la maxime inquisitoire atténuée sert à favoriser une procédure accessible à des non juristes, non à suppléer les carences d'une partie négligente ou refusant de s'exprimer (TAPPY, op. cit., n° 21, 23, 28, ad art. 247 CPC).</w:t>
      </w:r>
    </w:p>
    <w:p>
      <w:r>
        <w:rPr>
          <w:b/>
        </w:rPr>
        <w:t>E. 3.2</w:t>
      </w:r>
    </w:p>
    <w:p>
      <w:r>
        <w:t>Comme déjà relevé supra (cf. consid. 1.3), le présent litige est soumis à la procédure simplifiée et à la maxime inquisitoire prévue à l'art. 247 al. 2 CPC, ce qui n'est - à juste titre - pas contesté par l'appelante. A l'appui de sa demande reconventionnelle, cette dernière a allégué avoir subi un préjudice économique en raison de l'abandon de poste de l'employé (heures supplémentaires, formation de nouveaux salariés, perte de gain). Par ordonnance du 25 mars 2022, le Tribunal a fixé à l'intimé un délai pour se déterminer par écrit sur cette demande, sans attirer son attention sur les conséquences d'un éventuel défaut. L'intimé, qui plaide en personne, n'a pas déposé de réponse écrite dans le délai fixé, après quoi le Tribunal a cité les parties aux débats, ainsi que le prévoit l'art. 245 al. 1 CPC. Lors de l'audience du 11 juillet 2022, l'intimé a précisé ne pas avoir su "quoi répondre" dans le délai imparti. Sur interpellation du Tribunal, il a ensuite déclaré contester l'intégralité des allégués contenus dans la demande reconventionnelle.</w:t>
      </w:r>
    </w:p>
    <w:p>
      <w:r>
        <w:t>Il ressort par ailleurs des conclusions formulées dans sa demande principale, en particulier de l'indemnité réclamée pour licenciement abusif, que l'intimé conteste avoir abandonné son emploi le 1er juillet 2021 et ainsi devoir réparer un quelconque dommage à ce titre. Il a d'ailleurs déclaré en audience qu'il ne s'était</w:t>
      </w:r>
    </w:p>
    <w:p>
      <w:r>
        <w:t>- 13/20 -</w:t>
      </w:r>
    </w:p>
    <w:p>
      <w:r>
        <w:t>C/19350/2021-1 pas présenté à son poste en raison d'une incapacité totale de travail pour cause de maladie. Dans ces circonstances, eu égard à la procédure simplifiée et à la maxime inquisitoire sociale applicables, et compte tenu du fait que l'intimé - qui n'est pas juriste - a comparu en personne tout au long des débats de première instance, la Cour retiendra que celui-ci a contesté les faits allégués par l'appelante à l'appui de sa demande reconventionnelle avec suffisamment de précision. En particulier, l'appelante, qui est assistée d'un avocat, disposait des éléments utiles pour déterminer lesquels de ses allégués étaient contestés en vue d'en faire administrer la preuve - les faits devant quoi qu'il en soit être établis d'office par le Tribunal, celui-ci n'étant pas lié par les offres de preuves et les allégués des parties. Cette solution s'impose d'autant plus que la présente cause est dépourvue de complexité. L'appel sera dès lors rejeté sur ce point.</w:t>
      </w:r>
    </w:p>
    <w:p>
      <w:r>
        <w:rPr>
          <w:b/>
        </w:rPr>
        <w:t>E. 3.4</w:t>
      </w:r>
    </w:p>
    <w:p>
      <w:r>
        <w:t>et 3.5).</w:t>
      </w:r>
    </w:p>
    <w:p>
      <w:r>
        <w:t>Il appartient à la partie qui se prévaut de justes motifs de résiliation immédiate d'en établir l'existence (art. 8 CC; arrêt du Tribunal fédéral 4A_37/2010 du 13 avril 2010 consid. 4.1).</w:t>
      </w:r>
    </w:p>
    <w:p>
      <w:r>
        <w:t>- 16/20 -</w:t>
      </w:r>
    </w:p>
    <w:p>
      <w:r>
        <w:t>C/19350/2021-1</w:t>
      </w:r>
    </w:p>
    <w:p>
      <w:r>
        <w:t>5.1.2 Il appartient au travailleur de prouver son incapacité de travail (art. 8 CC), preuve qui est généralement apportée par la production d'un certificat médical, lequel ne constitue cependant pas un moyen de preuve absolu (arrêts du Tribunal fédéral 4A_587/2020 du 28 mai 2021 consid. 3.1.2; 4A_289/2010 du 27 juillet 2010 consid. 3.2 et 4A_227/2009 du 28 juillet 2009 consid. 3.1.3).</w:t>
      </w:r>
    </w:p>
    <w:p>
      <w:r>
        <w:t>L'employeur peut mettre en cause la validité d'un certificat médical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w:t>
      </w:r>
    </w:p>
    <w:p>
      <w:r>
        <w:rPr>
          <w:b/>
        </w:rPr>
        <w:t>E. 4</w:t>
      </w:r>
    </w:p>
    <w:p>
      <w:r>
        <w:t>L'appelante reproche au Tribunal de ne pas avoir retenu que l'intimé avait abandonné son poste à compter du 1er juillet 2021.</w:t>
      </w:r>
    </w:p>
    <w:p>
      <w:r>
        <w:rPr>
          <w:b/>
        </w:rPr>
        <w:t>E. 4.1</w:t>
      </w:r>
    </w:p>
    <w:p>
      <w:r>
        <w:t>L'abandon de poste, au sens de l'art. 337d CO, entraîne l'expiration immédiate du contrat. Il est réalisé lorsque le travailleur refuse consciemment, intentionnellement et définitivement de continuer à fournir le travail convenu (ATF 121 V 277 consid. 3a). Dans ce cas, le contrat de travail prend fin immédiatement, sans que l'employeur doive adresser au salarié une résiliation immédiate de son contrat (ATF 121 V 277 consid. 3a; 112 II 41 consid. 2; arrêts du Tribunal fédéral 4C.303/2005 du 1er décembre 2005 consid. 2.2 et 4C.370/2001 du 14 mars 2002 consid. 2a).</w:t>
      </w:r>
    </w:p>
    <w:p>
      <w:r>
        <w:t>La décision du travailleur d'abandonner son emploi doit apparaître nettement. Lorsque celle-ci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(ATF 144 III 93 consid. 5.2.3; 135 III 410 consid. 3.2) est déterminant (arrêts du Tribunal fédéral 4A_337/2013 du 12 novembre 2013 consid. 3 et 4C.339/2006 du 21 décembre 2006 consid. 2.1). Lorsque l'attitude du travailleur est équivoque, il appartient à l'employeur de le mettre en demeure de reprendre son activité (arrêt du Tribunal fédéral 4A_91/2021 du 19 juillet 2021 consid. 3.1). En particulier, lorsque l'employeur a des doutes au sujet de la capacité de travail de son employé, il doit préalablement l'inviter à reprendre son emploi, à produire un certificat médical, ou à justifier son absence, avant d'admettre qu'il y a abandon d'emploi (WYLER/HEINZER, Droit du travail, 2019, p. 770).</w:t>
      </w:r>
    </w:p>
    <w:p>
      <w:r>
        <w:t>- 14/20 -</w:t>
      </w:r>
    </w:p>
    <w:p>
      <w:r>
        <w:t>C/19350/2021-1</w:t>
      </w:r>
    </w:p>
    <w:p>
      <w:r>
        <w:t>Selon la jurisprudence, lorsque l'absence injustifiée du travailleur est de courte durée, soit quelques jours, l'employeur ne peut pas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(arrêt du Tribunal fédéral 4C.370/2001 précité consid. 2a).</w:t>
      </w:r>
    </w:p>
    <w:p>
      <w:r>
        <w:t>Il incombe à l'employeur de prouver les faits propres à dénoter un abandon de poste (arrêt du Tribunal fédéral 4A_91/2021 précité consid. 3.1).</w:t>
      </w:r>
    </w:p>
    <w:p>
      <w:r>
        <w:rPr>
          <w:b/>
        </w:rPr>
        <w:t>E. 4.2</w:t>
      </w:r>
    </w:p>
    <w:p>
      <w:r>
        <w:t>En l'espèce, il est établi que l'intimé ne s'est pas présenté à son travail le jeudi 1er juillet, le vendredi 2 juillet et le lundi 5 juillet 2021, date à laquelle il a été licencié par l'appelante.</w:t>
      </w:r>
    </w:p>
    <w:p>
      <w:r>
        <w:t>Compte tenu de cette courte durée d'absence, soit trois jours ouvrables, l'appelante ne pouvait pas déduire des circonstances que l'intimé avait abandonné son emploi au sens évoqué ci-dessus. Le fait que l'intimé occupait un poste important au sein de l'appelante ou que son travail était apprécié par celle-ci ne sont pas des critères déterminants à cet égard.</w:t>
      </w:r>
    </w:p>
    <w:p>
      <w:r>
        <w:t>L'appelante n'a d'ailleurs pas démontré une intention ferme et définitive de l'intimé de ne plus continuer à fournir sa prestation de travail, comme retenu par les premiers juges. Contrairement à ce qu'elle soutient, les déclarations des témoins G______ et I______ ne permettent pas d'établir une telle intention. En effet, ceux- ci se sont limités à rapporter certains propos tenus par l'intimé (à savoir que "quelqu'un allait être absent pendant plusieurs mois" et "qu'un jour, [ils seraient] surpris"), dont la teneur - vague et équivoque - ne suffit pas à établir une volonté ferme et définitive de sa part de ne plus reprendre son poste de travail auprès de l'appelante. Il en va de même de la réaction de la boulangère décrite par le témoin F______ à l'annonce de l'absence de l'intimé.</w:t>
      </w:r>
    </w:p>
    <w:p>
      <w:r>
        <w:t>L'appelante n'a pas non plus établi de manière convaincante que l'intimé aurait vidé l'intégralité de son casier en date du 30 juin 2021, ce que ce dernier a contesté. Sur ce point, le témoin I______ a uniquement déclaré qu'il lui "semblait" que le casier de l'intimé avait été vidé, sans pouvoir l'affirmer et sans donner de précision quant à la date d'un tel constat.</w:t>
      </w:r>
    </w:p>
    <w:p>
      <w:r>
        <w:t>Dans ces circonstances, le Tribunal était fondé à retenir que l'intimé n'avait pas manifesté, en date du 5 juillet 2021, soit durant son troisième jour d'absence, son intention ferme et irrévocable d'abandonner définitivement son poste de travail.</w:t>
      </w:r>
    </w:p>
    <w:p>
      <w:r>
        <w:t>Le jugement entrepris sera donc confirmé sur ce point.</w:t>
      </w:r>
    </w:p>
    <w:p>
      <w:r>
        <w:rPr>
          <w:b/>
        </w:rPr>
        <w:t>E. 5</w:t>
      </w:r>
    </w:p>
    <w:p>
      <w:r>
        <w:t>L'appelante fait grief au Tribunal d'avoir retenu que la résiliation immédiate du contrat de travail de l'intimé était injustifiée.</w:t>
      </w:r>
    </w:p>
    <w:p>
      <w:r>
        <w:t>- 15/20 -</w:t>
      </w:r>
    </w:p>
    <w:p>
      <w:r>
        <w:t>C/19350/2021-1 5.1.1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137 III 303 consid. 2.1.1; 130 III 28 consid. 4.1). Les faits invoqués à l'appui d'un renvoi immédiat doivent avoir entraîné la perte du rapport de confiance qui constitue le fondement du contrat de travail (ATF 137 III 303 consid. 2.1.1; arrêt du Tribunal fédéral 4A_395/2018 du 10 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L'employeur peut toutefois s'en abstenir lorsqu'il ressort de l'attitude de l'employé qu'une telle démarche serait inutile (ATF 127 III 153 consid. 1b).</w:t>
      </w:r>
    </w:p>
    <w:p>
      <w:r>
        <w:t>Le juge apprécie librement s'il existe de justes motifs (art. 337 al. 3 CO); il applique les règles du droit et de l'équité (art. 4 CC) et il dispose d'un large pouvoir d'appréciation (arrêt du Tribunal fédéral 4A_105/2018 du 10 octobre 2018 consid. 3.2.2). Savoir si le comportement incriminé atteint la gravité nécessaire dépend des circonstances du cas concret (ATF 142 III 579 consid. 4.2). Dans son appréciation, le juge doit notamment tenir compte de la position du travailleur au sein de l'entreprise, du type et de la durée des rapports contractuels, de la nature et de l'importance des manquements (ATF 137 III 303 consid. 2.1.1; 130 III 28 consid. 4.1; 127 III 351 consid. 4a).</w:t>
      </w:r>
    </w:p>
    <w:p>
      <w:r>
        <w:t>L'absence injustifiée d'un travailleur - moyennant avertissement selon les circonstances - peut constituer un juste motif de résiliation immédiate du contrat de travail par l'employeur (arrêt du Tribunal fédéral 8C_468/2019 du 28 février 2020 consid. 4.1).</w:t>
      </w:r>
    </w:p>
    <w:p>
      <w:r>
        <w:t>Il résulte du devoir de fidélité que le travailleur doit notamment informer immédiatement l'employeur de ses absences imprévisibles, comme par exemple une maladie (arrêt du Tribunal fédéral 4A_521/2016 du 1er décembre 2016 consid.</w:t>
      </w:r>
    </w:p>
    <w:p>
      <w:r>
        <w:rPr>
          <w:b/>
        </w:rPr>
        <w:t>E. 5.2</w:t>
      </w:r>
    </w:p>
    <w:p>
      <w:r>
        <w:t>En l'espèce, il est établi que le 1er juillet 2021 l'appelante a tenté, en vain, de joindre l'intimé et requis des explications de sa part concernant son absence du jour même. En effet, il ressort de la conversation WhatsApp produite par l'intimé que l'appelante a essayé de le contacter et lui a envoyé un message, dont seule la fin apparaît, soit "des nouvelles de ton absence?". Ces termes correspondent au message contenu dans le courriel que l'appelante s'est adressée à elle-même le</w:t>
      </w:r>
    </w:p>
    <w:p>
      <w:r>
        <w:rPr>
          <w:b/>
        </w:rPr>
        <w:t>E. 9</w:t>
      </w:r>
    </w:p>
    <w:p>
      <w:r>
        <w:t>mars 2022, de sorte que les déclarations de C______ à cet égard sont crédibles (cf. supra EN FAIT, let. C.e). L'intimé a d'ailleurs admis avoir reçu ce message le 1er juillet 2021 et ne pas y avoir répondu. Les explications de l'intimé sur ce point, selon lesquelles il aurait demandé à son frère de prévenir l'appelante de son absence, que ce soit le 1er ou le 2 juillet 2021, ne sont pas convaincantes et ne sont, en tout état, corroborées par aucun élément probant du dossier. Par courriel du 2 juillet 2021, l'appelante a mis l'intimé en demeure de reprendre son travail le lundi suivant, soit le 5 juillet 2021, et l'a informé qu'à défaut, il serait licencié avec effet immédiat. Contrairement à ce qu'a retenu le Tribunal, l'appelante a établi à satisfaction de droit que ce courriel était effectivement parvenu à l'intimé. En effet, les déclarations de ce dernier, selon lesquelles son téléphone portable aurait cessé de fonctionner, de manière subite et temporaire, ne sont pas plausibles et ne sont nullement étayées. L'intimé a d'ailleurs admis avoir reçu, sur ce même téléphone portable, le message de l'appelante du 1er juillet</w:t>
      </w:r>
    </w:p>
    <w:p>
      <w:r>
        <w:t>- 17/20 -</w:t>
      </w:r>
    </w:p>
    <w:p>
      <w:r>
        <w:t>C/19350/2021-1 2021, ainsi que sa lettre de licenciement du 5 juillet 2021 (expédiée notamment par courriel). L'intimé n'a pas donné suite à l'avertissement de l'appelante du 2 juillet 2021 et ne s'est pas présenté au travail le 5 juillet 2021. Il admet de surcroît n'avoir plus donné la moindre nouvelle à l'appelante au cours des semaines qui ont suivi, à tout le moins jusqu'au 28 juillet 2021. La justification de cette absence, soit l'incapacité de travail de l'intimé, n'est pas non plus convaincante. En effet, le certificat médical du 5 juillet 2021 fait état d'un syndrome dépressif sévère, avec effet rétroactif au 1er juillet 2021. Or, aucun témoin n'a attesté du fait que l'intimé se serait trouvé dans un état dépressif dans les jours ayant précédé son absence. Au contraire, les témoins G______ et D______ ont déclaré avoir régulièrement vu l'intimé sur les réseaux sociaux, notamment pendant la période de son absence, et affirmé que celui-ci se portait bien. Les déclarations de l'appelante, selon lesquelles ce certificat médical a été établi à la requête de l'intimé, en réaction à son licenciement immédiat, apparaissent ainsi dignes de foi. En tous les cas, les déclarations contradictoires de l'intimé sur les raisons de son absence suffisent à dénier toute force probante au certificat médical du 5 juillet 2021, qui plus est établi par un médecin exerçant dans une permanence médicale et non par un médecin de famille ou encore un psychiatre, voire un psychologue. Ainsi, l'intimé a déclaré en audience avoir été absent au travail, car il avait "attrapé la grippe" le 30 juin 2021 et que son état de santé avait empiré le lendemain, soit le 1er juillet 2021. Il a ajouté que son état grippal avait duré une semaine et demie, voire deux semaines, et que, par la suite, son incapacité "était psychologique" du fait de son licenciement. Or, le certificat médical, établi le 5 juillet 2021, ne fait aucune mention d'un état grippal. L'intimé a également admis ne plus avoir consulté de médecin ou de psychologue par la suite, sous réserve d'une consultation le 28 février 2022, soit près de huit mois plus tard. Il s'ensuit que l'absence de l'intimé était injustifiée et qu'il n'en a pas informé son employeuse, malgré l'avertissement qu'il a reçu de celle-ci. Il a ainsi violé son devoir de fidélité à l'égard de l'appelante. De plus, l'intimé occupait un poste important au sein de celle-ci, ce qui a été confirmé par les témoins D______ et E______. Son absence abrupte et injustifiée a eu des répercussions pour l'exploitation de la carrosserie, comme en ont attesté la plupart des témoins entendus, ce qui était de nature à engendrer une rupture du lien de confiance. Compte tenu de ce qui précède, l'attitude de l'intimé constitue un manquement grave à ses devoirs justifiant son licenciement immédiat du 5 juillet 2021.</w:t>
      </w:r>
    </w:p>
    <w:p>
      <w:r>
        <w:t>- 18/20 -</w:t>
      </w:r>
    </w:p>
    <w:p>
      <w:r>
        <w:t>C/19350/2021-1 Partant, les chiffres 4 à 6 du dispositif du jugement entrepris seront annulés et l'intimé sera débouté de ses prétentions en paiement de son salaire de juillet 2021 à mars 2022 et d'une indemnité à titre de résiliation immédiate injustifiée. 6. L'appelante reproche au Tribunal d'avoir rejeté sa demande reconventionnelle en réparation de son dommage, au motif que le licenciement immédiat de l'intimé n'était pas justifié. 6.1.1 Aux termes de l'art. 337d al. 1 CO, lorsque le travailleur n'entre pas en service ou abandonne son emploi abruptement sans justes motifs, l'employeur a droit à une indemnité égale au quart du salaire mensuel; il a en outre droit à la réparation du dommage supplémentaire.</w:t>
      </w:r>
    </w:p>
    <w:p>
      <w:r>
        <w:t>6.1.2 Si les justes motifs de la résiliation immédiate du contrat consistent dans son inobservation par l'une des parties, celle-ci doit réparer intégralement le dommage causé, compte tenu de toutes les prétentions découlant des rapports de travail (art. 337b al. 1 CO). Dans les autres cas, le juge apprécie librement les conséquences pécuniaires de la résiliation immédiate en tenant compte de toutes les circonstances (art. 337b al. 2 CO).</w:t>
      </w:r>
    </w:p>
    <w:p>
      <w:r>
        <w:t>Le dommage couvert correspond à l'ensemble des préjudices qui sont dans un rapport de causalité naturelle et adéquate avec la fin anticipée du contrat de travail; il consiste dans l'intérêt, positif, qu'aurait eu la partie qui résilie abruptement le contrat à l'exécution de celui-ci jusqu'au plus prochain terme ordinaire des rapports de travail. L'employeur peut réclamer notamment le gain manqué et les frais supplémentaires occasionnés par la résiliation immédiate comparativement à une fin ordinaire, par exemple l'éventuel surcoût résultant de frais d'agence pour le remplacement d'urgence de l'employé renvoyé, mais non les frais d'insertion d'annonces qui auraient été exposés même en cas de fin ordinaire des rapports de travail (DONATIELLO, Commentaire romand CO I, 2021, n° 4 et 5 ad art. 337b CO).</w:t>
      </w:r>
    </w:p>
    <w:p>
      <w:r>
        <w:t>6.2 En l'espèce, l'appelante reconnaît devoir à l'intimé la somme nette de 1'222 fr. 85 à titre d'indemnité pour jours de vacances non pris en nature, correspondant à six jours et demi de vacances. L'abandon de poste n'étant pas établi, elle n'est pas en droit de réclamer l'indemnité fondée sur l'art. 337d CO et ainsi compenser le montant précité avec celle-ci. Sur demande reconventionnelle, l'appelante a sollicité la réparation du dommage engendré par l'absence abrupte et injustifiée de l'intimé. Elle a également excipé de compensation avec le montant dû à celui-ci à titre de jours de vacances non pris en nature. Etant parti de la prémisse erronée que la résiliation immédiate des rapports de travail était injustifiée, le Tribunal n'a pas statué sur les prétentions</w:t>
      </w:r>
    </w:p>
    <w:p>
      <w:r>
        <w:t>- 19/20 -</w:t>
      </w:r>
    </w:p>
    <w:p>
      <w:r>
        <w:t>C/19350/2021-1 reconventionnelles de l'appelante, en particulier sous l'angle de l'art. 337b CO, à la lumière des pièces produites par l'appelante, de l'interrogatoire des parties et des témoignages recueillis à l'audience du 11 juillet 2022. En conséquence, il se justifie d'annuler le chiffre 9 du dispositif du jugement attaqué et de renvoyer la cause au Tribunal, dans le respect du principe du double degré de juridiction, pour nouvelle décision sur la demande reconventionnelle (art. 318 al. 1 let. c CPC). 7. L'appelante a également conclu à l'annulation du chiffre 7 du dispositif du jugement entrepris concernant la remise de certificats de travail à l'intimé. Dans son appel, elle ne formule toutefois aucun grief motivé sur ce point, de sorte que ledit chiffre sera confirmé. 8. La valeur litigieuse étant inférieure à 50'000 fr., la procédure d'appel est gratuite (art. 114 let. c et 116 al. 1 CPC; art. 71 RTFMC; art. 19 al. 3 let. c LaCC) et il n'est pas alloué de dépens (art. 22 al. 2 LaCC). L'avance de frais de 300 fr. versée par l'appelante lui sera restituée. * * * * *</w:t>
      </w:r>
    </w:p>
    <w:p>
      <w:r>
        <w:t>- 20/20 -</w:t>
      </w:r>
    </w:p>
    <w:p>
      <w:r>
        <w:t>C/19350/2021-1 PAR CES MOTIFS, La Chambre des prud'hommes, groupe 1 : A la forme : Déclare recevable l'appel formé le 3 novembre 2022 par A______ SA contre les chiffres 3 à 7 et 9 du dispositif du jugement JTPH/307/2022 rendu le 4 octobre 2022 par le Tribunal des prud'hommes dans la cause C/19350/2021. Au fond : Annule les chiffres 4 à 6 et 9 du dispositif de ce jugement. Renvoie la cause au Tribunal des prud'hommes pour nouvelle décision sur demande reconventionnelle dans le sens des considérants. Confirme le jugement entrepris pour le surplus. Déboute les parties de toutes autres conclusions. Sur les frais : Dit qu'il n'est pas perçu de frais judiciaires ni alloué de dépens d'appel. Invite les Services financiers du Pouvoir judiciaire à restituer à A______ SA l'avance versée en 300 fr. Siégeant : Madame Nathalie RAPP, présidente; M. Pierre-Alain L'HÔTE, juge employeur; M. Yves DUPRÉ, juge salarié; Monsieur Javier BARBEITO, greffier.</w:t>
      </w:r>
    </w:p>
    <w:p>
      <w:r>
        <w:t>La présidente : Nathalie RAPP</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