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CAPH/53/2021 vom 10. Dezember 2020</w:t>
      </w:r>
    </w:p>
    <w:p>
      <w:r>
        <w:t>GE Cour de justice, 2020-12-10, FR</w:t>
      </w:r>
    </w:p>
    <w:p>
      <w:r>
        <w:rPr>
          <w:b/>
        </w:rPr>
        <w:t xml:space="preserve">Quelle: </w:t>
      </w:r>
      <w:r>
        <w:t>https://mcp.opencaselaw.ch/entscheid/ge_gerichte_CAPH_53_2021</w:t>
      </w:r>
    </w:p>
    <w:p>
      <w:r>
        <w:t>FR: GE_GERICHTE CAPH/53/2021 du 10 décembre 2020</w:t>
      </w:r>
    </w:p>
    <w:p>
      <w:r>
        <w:t>IT: GE_GERICHTE CAPH/53/2021 del 10 dicembre 2020</w:t>
      </w:r>
    </w:p>
    <w:p>
      <w:pPr>
        <w:pStyle w:val="Heading2"/>
      </w:pPr>
      <w:r>
        <w:t>Volltext</w:t>
      </w:r>
    </w:p>
    <w:p>
      <w:r>
        <w:t>Le présent arrêt est communiqué aux parties par plis recommandés du 15 mars 2021.</w:t>
      </w:r>
    </w:p>
    <w:p>
      <w:r>
        <w:t>REPUBLIQUE ET</w:t>
      </w:r>
    </w:p>
    <w:p>
      <w:r>
        <w:t>CANTON DE GENEVE POUVOIR JUDICIAIRE C/9439/2019-5 CAPH/53/2021 ARRÊT DE LA COUR DE JUSTICE Chambre des prud'hommes DU 11 MARS 2021</w:t>
      </w:r>
    </w:p>
    <w:p>
      <w:r>
        <w:t>Entre Monsieur A______, domicilié ______ [VD], recourant contre une ordonnance d'instruction rendue par le Tribunal des prud'hommes le 10 décembre 2020 (OTPH/2095/2020), comparant par Me Luis ARIAS, avocat, Arias Avocats, rue du Conseil Général 8, 1205 Genève, en l'Étude duquel il fait élection de domicile,</w:t>
      </w:r>
    </w:p>
    <w:p>
      <w:r>
        <w:t>et B______ SA, sise ______ [GE], intimée, comparant par Me Célia PROGIN- CHAMBORDON, avocate, PIZZI Avocats, cours de Rive 2, case postale 3477, 1211 Genève 3, en l'Étude de laquelle elle fait élection de domicile.</w:t>
      </w:r>
    </w:p>
    <w:p>
      <w:r>
        <w:t>- 2/3 -</w:t>
      </w:r>
    </w:p>
    <w:p>
      <w:r>
        <w:t>C/9439/2019-5 Vu, EN FAIT, l'ordonnance OTPH/2095/2020 rendue le 10 décembre 2020 par laquelle le Tribunal des Prud'hommes, dans la cause C/9439/2019, ordonne l'audition du témoin C______; Vu le recours interjeté contre cette ordonnance le 21 décembre 2021 par A______; Attendu que, par courrier du 16 février 2021, B______ SA a informé la Cour de ce que le recours était devenu sans objet en raison du fait que le Tribunal des prud'hommes avait convoqué les parties pour une audience de plaidoiries finales et renoncé à l'audition du témoin C______; Que, par courrier du 2 mars 2021, A______ a confirmé à la Cour que son recours était devenu sans objet; Considérant, EN DROIT, que si la procédure prend fin pour d'autres raisons sans avoir fait l'objet d'une décision, elle est rayée du rôle (art. 242 CPC); Que le recours étant devenu sans objet, la cause sera rayée du rôle; Qu'il ne sera pas perçu de frais judiciaires ni alloué de dépens (art. 7 du Règlement fixant le tarif des frais en matière civile; art. 22 al. 2 LaCC). * * * * *</w:t>
      </w:r>
    </w:p>
    <w:p>
      <w:r>
        <w:t>- 3/3 -</w:t>
      </w:r>
    </w:p>
    <w:p>
      <w:r>
        <w:t>C/9439/2019-5 PAR CES MOTIFS, La Chambre des prud'hommes, groupe 5: Dit que le recours interjeté par A______ contre l'ordonnance OTPH/2095/2020 rendue le 10 décembre 2020 par le Tribunal des prud'hommes dans la cause C/9439/2019 est devenu sans objet. Raye la cause du rôle de la Chambre des prud'hommes, groupe 5. Siégeant : Fabienne GEISINGER-MARIETHOZ, présidente; Monsieur Michael RUDERMANN,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