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CAPH/52/2024 vom 20. Juni 2024</w:t>
      </w:r>
    </w:p>
    <w:p>
      <w:r>
        <w:t>GE Cour de justice, 2024-06-20, FR</w:t>
      </w:r>
    </w:p>
    <w:p>
      <w:r>
        <w:rPr>
          <w:b/>
        </w:rPr>
        <w:t xml:space="preserve">Quelle: </w:t>
      </w:r>
      <w:r>
        <w:t>https://mcp.opencaselaw.ch/entscheid/ge_gerichte_CAPH_52_2024</w:t>
      </w:r>
    </w:p>
    <w:p>
      <w:r>
        <w:t>FR: GE_GERICHTE CAPH/52/2024 du 20 juin 2024</w:t>
      </w:r>
    </w:p>
    <w:p>
      <w:r>
        <w:t>IT: GE_GERICHTE CAPH/52/2024 del 20 giugno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juin 2024.</w:t>
      </w:r>
    </w:p>
    <w:p>
      <w:r>
        <w:t>REPUBLIQUE ET</w:t>
      </w:r>
    </w:p>
    <w:p>
      <w:r>
        <w:t>CANTON DE GENEVE POUVOIR JUDICIAIRE C/15141/2021 CAPH/52/2024 ARRÊT DE LA COUR DE JUSTICE Chambre des prud'hommes DU MARDI 18 JUIN 2024</w:t>
      </w:r>
    </w:p>
    <w:p>
      <w:r>
        <w:t>Entre A______ SARL, sise ______ [GE], appelante d'un jugement rendu par le Tribunal des prud'hommes le 6 avril 2023 (JTPH/112/2023) et intimée sur appel joint, représentée par Me Yann LAM, avocat, MBLD Associés, rue Joseph-Girard 20, case postale 1611, 1227 Carouge,</w:t>
      </w:r>
    </w:p>
    <w:p>
      <w:r>
        <w:t>et Madame B______, domiciliée ______ [GE], intimée et appelante sur appel joint, représentée par Me Christian BRUCHEZ, avocat, WAEBER AVOCATS, rue Verdaine 12, case postale 3647, 1211 Genève 3.</w:t>
      </w:r>
    </w:p>
    <w:p>
      <w:r>
        <w:t>- 2/4 -</w:t>
      </w:r>
    </w:p>
    <w:p>
      <w:r>
        <w:t>C/15141/2021 Vu, EN FAIT, le jugement JTPH/112/2023 rendu le 6 avril 2023 par le Tribunal des prud'hommes dans la cause C/15141/2021; Vu l'appel formé contre ce jugement devant la Chambre des prud'hommes de la Cour de justice le 16 mai 2023 par A______ SARL; Vu l'appel joint formé le 1er septembre 2023 par B______; Vu les écritures des parties des 6 octobre 2023, 9 novembre 2023, 10 janvier 2024 et 19 janvier 2024; Attendu que, par courrier du greffe de la Cour du 8 février 2024, les parties ont été avisées que la cause était gardée à juger; Que la Cour a cité les parties à comparaître à une audience fixée au 7 juin 2024; Que, par courrier électronique sécurisé du 6 juin 2024, A______ SARL a déclaré retirer l'appel susmentionné; Que l'audience précitée a été annulée par avis adressé le même jour aux parties; Considérant, EN DROIT, qu'une transaction, un acquiescement ou un désistement d'action a les effets d'une décision entrée en force (art. 241 al. 2 CPC); Qu'il sera pris acte du retrait de l'appel; Que l'appel joint devient caduc notamment si l'appel principal est retiré avant le début des délibérations (art. 313 al. 2 let. c CPC); Que tel est le cas en l'espèce, puisque le choix de la Cour d'ouvrir à nouveau la procédure probatoire a entraîné l'annulation de sa précédente décision de mettre la cause en délibération, de sorte que l'appel principal a été retiré encore durant la phase d'administration des preuves, soit avant le début des délibérations (ATF 138 III 788 consid. 5); Que les frais sont mis à la charge de la partie qui succombe, à savoir le demandeur en cas de désistement d'action (art. 106 al. 1 CPC); Qu'en l'espèce, l’appelante, qui doit être assimilée à une partie demanderesse qui retire sa demande, sera condamnée aux frais judiciaires d'appel; Que, lorsqu'une cause est retirée, transigée, déclarée irrecevable, jointe à une autre cause ou lorsque l'équité le justifie, l'émolument minimal peut être réduit, au maximum à concurrence des ¾, mais, en principe, pas en deçà d'un solde de 1'000 fr. (art. 7 al. 1 RTFMC);</w:t>
      </w:r>
    </w:p>
    <w:p>
      <w:r>
        <w:t>- 3/4 -</w:t>
      </w:r>
    </w:p>
    <w:p>
      <w:r>
        <w:t>C/15141/2021 Qu'en l'espèce, les frais judiciaires de l'appel principal seront donc arrêtés à 1'000 fr. (cf. également art. 71 RTFMC) et compensés avec l'avance de frais de 1'500 fr. versée par l'appelante, laquelle demeure acquise à l'Etat de Genève à due concurrence (art. 111 al. 1 CPC); Que le solde de l'avance de frais, soit 500 fr., sera restitué à l'appelante; Qu'il ne sera pas alloué de dépens (art. 22 al. 2 LaCC); Que la cause sera rayée du rôle. * * * * *</w:t>
      </w:r>
    </w:p>
    <w:p>
      <w:r>
        <w:t>- 4/4 -</w:t>
      </w:r>
    </w:p>
    <w:p>
      <w:r>
        <w:t>C/15141/2021 PAR CES MOTIFS, La Chambre des prud'hommes : Prend acte du retrait de l'appel formé le 16 mai 2023 par A______ SARL contre le jugement JTPH/112/2023 rendu le 6 avril 2023 par le Tribunal des prud'hommes dans la cause C/15141/2021. Constate que l'appel joint formé par B______ est devenu caduc. Arrête les frais judiciaires d'appel à 1'000 fr., les met à la charge de A______ SARL et les compense avec l'avance de frais versée qui reste acquise à l'Etat de Genève à due concurrence. Invite les Services financiers du Pouvoir judiciaire à restituer à A______ SARL la somme de 500 fr. Dit qu'il n'est pas alloué de dépens d'appel. Raye la cause du rôle. Siégeant : Monsieur Ivo BUETTI, président; Madame Monique FORNI, Monsieur Aurélien WITZIG, juges assesseurs; Madame Fabia CURTI, greffière.</w:t>
      </w:r>
    </w:p>
    <w:p>
      <w:r>
        <w:t>Indication des voies de recours et valeur litigieuse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