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CAPH/41/2024 vom 7. Mai 2024</w:t>
      </w:r>
    </w:p>
    <w:p>
      <w:r>
        <w:t>GE Cour de justice, 2024-05-07, FR</w:t>
      </w:r>
    </w:p>
    <w:p>
      <w:r>
        <w:rPr>
          <w:b/>
        </w:rPr>
        <w:t xml:space="preserve">Quelle: </w:t>
      </w:r>
      <w:r>
        <w:t>https://mcp.opencaselaw.ch/entscheid/ge_gerichte_CAPH_41_2024</w:t>
      </w:r>
    </w:p>
    <w:p>
      <w:r>
        <w:t>FR: GE_GERICHTE CAPH/41/2024 du 7 mai 2024</w:t>
      </w:r>
    </w:p>
    <w:p>
      <w:r>
        <w:t>IT: GE_GERICHTE CAPH/41/2024 del 7 maggio 2024</w:t>
      </w:r>
    </w:p>
    <w:p>
      <w:pPr>
        <w:pStyle w:val="Heading2"/>
      </w:pPr>
      <w:r>
        <w:t>Volltext</w:t>
      </w:r>
    </w:p>
    <w:p>
      <w:r>
        <w:t>Le présent arrêt est communiqué aux parties par plis recommandés du 7 mai 2024.</w:t>
      </w:r>
    </w:p>
    <w:p>
      <w:r>
        <w:t>REPUBLIQUE ET</w:t>
      </w:r>
    </w:p>
    <w:p>
      <w:r>
        <w:t>CANTON DE GENEVE POUVOIR JUDICIAIRE C/18274/2022 CAPH/41/2024 ARRÊT DE LA COUR DE JUSTICE Chambre des prud'hommes DU MARDI 7 MAI 2024</w:t>
      </w:r>
    </w:p>
    <w:p>
      <w:r>
        <w:t>Entre A______, sise ______ [GE], recourante d'une ordonnance rendue par le Tribunal des prud'hommes le 25 mars 2024 (OTPH/514/2024),</w:t>
      </w:r>
    </w:p>
    <w:p>
      <w:r>
        <w:t>et Madame B______, domiciliée ______ [GE], intimée, représentée par le Syndicat C______, ______ [GE].</w:t>
      </w:r>
    </w:p>
    <w:p>
      <w:r>
        <w:t>- 2/4 -</w:t>
      </w:r>
    </w:p>
    <w:p>
      <w:r>
        <w:t>C/18274/2022 Vu, EN FAIT, la demande déposée au Tribunal des prud'hommes le 9 février 2023 par B______ contre la A______; Vu les écritures subséquentes des parties; Attendu qu'à l'audience de débats d'instruction du Tribunal du 11 mars 2024, d'entente entre les parties, une nouvelle audience de débats d'instruction a été fixée au 6 mai 2024; Que, le 25 mars 2023, le Tribunal a rendu deux ordonnances, soit l'OTPH/514/2024 et l'OTPH/515/2024; Que, dans la première de celles-ci, il a notamment rejeté les requêtes, formulées par la A______, de production par "D______" de l'intégralité du dossier "administratif et salarial" de B______ (ch. 3), et de production par cette dernière de l'intégralité de ses déclarations d'impôts 2019 à 2022 avec les avis de taxation y relatifs (ch. 4); Que, le 17 avril 2024, A______ a formé recours contre les chiffres 3 et 4 du dispositif de l'ordonnance précitée; Qu'elle a conclu à l'annulation de ceux-ci, cela fait à ce qu'il soit ordonné que "tout le dossier administratif, juridique et salarial de Madame B______, tel que tenu par D______, d'une part, ainsi que les déclarations d'impôts et avis de taxation concernant cette personne physique, pour les années 2019 à 2022, d'autre part, s[oient] versés en cause", subsidiairement à ce que la cause soit renvoyée au Tribunal pour nouvelle décision; Qu'elle a conclu à titre préalable à l'annulation de l'audience du 6 mai 2024; Qu'à la requête de la Cour, elle a précisé que sa conclusion préalable devait être comprise comme valant demande d'effet suspensif; Que B______ a conclu au rejet de la conclusion sur effet suspensif; Qu'elle a fait valoir que l'audience du 6 mai 2024 avait été contremandée par le Tribunal, ce qui est confirmé par le journal de la procédure; Considérant, EN DROIT, que le recours ne suspend pas la force de chose jugée et le caractère exécutoire de la décision attaquée (art. 325 al. 1 CPC); Que l'instance de recours peut suspendre le caractère exécutoire (art. 325 al. 2 CPC); Qu'en l'occurrence, l'ordonnance attaquée ne porte pas sur la fixation de l'audience du 6 mai 2024, laquelle a été appointée, d'entente entre les parties, à l'issue de l'audience du Tribunal du 11 mars 2024;</w:t>
      </w:r>
    </w:p>
    <w:p>
      <w:r>
        <w:t>- 3/4 -</w:t>
      </w:r>
    </w:p>
    <w:p>
      <w:r>
        <w:t>C/18274/2022 Que ce constat rend irrecevable la conclusion sur effet suspensif que comporte le recours; Qu'en tout état, il apparaît que l'audience du 6 mai 2024 a été annulée par le Tribunal, de sorte que la conclusion, si elle avait été recevable, aurait été sans objet; Qu'il sera statué sur les frais de la présente décision dans la décision à rendre sur le fond;</w:t>
      </w:r>
    </w:p>
    <w:p>
      <w:r>
        <w:t>* * * * *</w:t>
      </w:r>
    </w:p>
    <w:p>
      <w:r>
        <w:t>- 4/4 -</w:t>
      </w:r>
    </w:p>
    <w:p>
      <w:r>
        <w:t>C/18274/2022 PAR CES MOTIFS, La Chambre des prud'hommes : Statuant sur requête de suspension du caractère exécutoire de l'ordonnance entreprise: Déclare irrecevable la requête d'effet suspensif. Dit qu'il sera statué sur les frais de la présente décision avec la décision sur le fond. Siégeant : Madame Sylvie DROIN, présidente; Madame Fabia CURTI, greffière.</w:t>
      </w:r>
    </w:p>
    <w:p>
      <w:r>
        <w:t>Indication des voies de recours et valeur litigieuse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