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CAPH/36/2009 vom 10. März 2009</w:t>
      </w:r>
    </w:p>
    <w:p>
      <w:r>
        <w:t>GE Cour de justice, 2009-03-10, FR</w:t>
      </w:r>
    </w:p>
    <w:p>
      <w:r>
        <w:rPr>
          <w:b/>
        </w:rPr>
        <w:t xml:space="preserve">Quelle: </w:t>
      </w:r>
      <w:r>
        <w:t>https://mcp.opencaselaw.ch/entscheid/ge_gerichte_CAPH_36_2009</w:t>
      </w:r>
    </w:p>
    <w:p>
      <w:r>
        <w:t>FR: GE_GERICHTE CAPH/36/2009 du 10 mars 2009</w:t>
      </w:r>
    </w:p>
    <w:p>
      <w:r>
        <w:t>IT: GE_GERICHTE CAPH/36/2009 del 10 marzo 2009</w:t>
      </w:r>
    </w:p>
    <w:p>
      <w:pPr>
        <w:pStyle w:val="Heading2"/>
      </w:pPr>
      <w:r>
        <w:t>Regeste</w:t>
      </w:r>
    </w:p>
    <w:p>
      <w:r>
        <w:t>Résumé: E a justifié le licenciement de T au motif que ce dernier avait refusé d'accomplir la tournée de remplacement annoncée le jour même. Or, la Cour constate que l'employé n'avait fait l'objet d'aucun avertissement de la part de son employeur sur la qualité de son travail jusqu'à ce jour, lequel avait donné entière satisfaction. Dans de telles conditions, le fait de s'opposer à l'instruction donnée à la dernière minute d'assurer le transport de remplacement n'était pas de nature à justifier la décision de le licencier, même en respectant le préavis légal de résiliation. L'employé était au contraire en droit de s'opposer légitimement à la modification inattendue du planning. La résiliation se révèle en conséquence abusive sous l'angle de l'art. 336 al. 1 let. d CO, tel que l'ont admis les premiers juges. Le jugement rendu est toutefois corrigé par la Cour, dans la mesure où l'indemnité correspondant à deux mois de salaire a été mal calculée.</w:t>
      </w:r>
    </w:p>
    <w:p>
      <w:pPr>
        <w:pStyle w:val="Heading2"/>
      </w:pPr>
      <w:r>
        <w:t>Erwägungen</w:t>
      </w:r>
    </w:p>
    <w:p>
      <w:r>
        <w:rPr>
          <w:b/>
        </w:rPr>
        <w:t>E. 10</w:t>
      </w:r>
    </w:p>
    <w:p>
      <w:r>
        <w:t>* COUR D’APPEL *</w:t>
      </w:r>
    </w:p>
    <w:p>
      <w:r>
        <w:t>2.2. Selon l’art. 336 al. 1 lit. d CO, est abusive la résiliation d’un contrat de travail signifiée parce que l’autre partie fait valoir de bonne foi des prétentions résultant du contrat. Les prétentions au sens de la norme précitée concernent l’exercice de l’ensemble des droits découlant du contrat de travail (HUMBERT, Die neue Kündigungsschutz im Arbeitsrecht, 1991, p. 88 ; ZOSS, La résiliation abusive du contrat de travail, 1997, p. 202-204).</w:t>
      </w:r>
    </w:p>
    <w:p>
      <w:r>
        <w:t>Le fardeau de la preuve du caractère abusif du congé incombe à la partie qui le reçoit (ATF 123 III 246 = JdT 1998 I 300). Comme un des faits déterminants, soit la véritable raison du congé, est de nature psychique, un faisceau d’indices ou une très grande vraisemblance, fondée entre autres sur la chronologie des évènements, peut suffire suivant le cas à établir le caractère abusif de la résiliation. La partie ayant dénoncé le contrat doit, de son côté, collaborer à l’administration des preuves et démontrer le réalité des motifs légitimes, qui l’ont amenée selon son dire à mettre fin aux rapports de travail (WYLER, Droit du travail, p. 397 ; ZOSS, op. cit. p. 271-274).</w:t>
      </w:r>
    </w:p>
    <w:p>
      <w:r>
        <w:t>A teneur de l’art. 336a CO, l’indemnité – nette - due à titre de pénalité dans l’éventualité d’une résiliation abusive ne peut dépasser six mois de salaire. Le plafond ainsi fixé s’entend comme le salaire brut arrêté en dernier lieu, notion qui inclut toute obligation de nature salariale, telle que la rémunération d’heures supplémentaire, une prime, un treizième mois ou une gratification (STREIFF/VON KAENEL, Arbeitsvertrag, 6ème éd, n. 3 ad art. 336a CO p. 701). La quotité de l’indemnité à allouer dépend par ailleurs de l’importance de l’atteinte à la personnalité de la victime du congé, d’une éventuelle faute concomitante pouvant lui être reprochée ou à un tiers, de la durée, de la nature et des liens plus ou moins étroits des rapports de travail, du comportement antérieur de l’employé et de son âge, enfin de la situation financière personnelle des parties (STREIFF/VON KAENEL, op. cit, n 3 art 336 a CO p. 702-703, et les réf.citées).</w:t>
      </w:r>
    </w:p>
    <w:p>
      <w:r>
        <w:t>2.3. L’intimée a justifié à de réitérées reprises le licenciement par les évènements survenus le dimanche 11 février 2007, même si sa lettre du 19 février 2007 évoque également le comportement de l’employé le jeudi 15 février et le</w:t>
      </w:r>
    </w:p>
    <w:p>
      <w:r>
        <w:t>Juridiction des prud’hommes</w:t>
      </w:r>
    </w:p>
    <w:p>
      <w:r>
        <w:t>Cause n° C/12236/2007 - 3</w:t>
      </w:r>
    </w:p>
    <w:p>
      <w:r>
        <w:rPr>
          <w:b/>
        </w:rPr>
        <w:t>E. 11</w:t>
      </w:r>
    </w:p>
    <w:p>
      <w:r>
        <w:t>février 2007, l’employé n’avait de surcroît fait l’objet d’aucun avertissement de la part de son employeur sur la qualité de son travail, qui avait au contraire donné entière satisfaction. Dans de telles conditions, le fait de s’opposer le 11 février à l’instruction donnée à la dernière minute d’assurer le transport de remplacement no 4045, n’était pas de nature à justifier la décision de le licencier, même en respectant le préavis légal de résiliation. L’employé était au contraire en droit de s’opposer légitimement à la modification inattendue du planning. La résiliation se révèle en conséquence abusive sous l’angle de l’art. 336 al. 1 let. d CO, comme l’ont admis les premiers juges.</w:t>
      </w:r>
    </w:p>
    <w:p>
      <w:r>
        <w:t>Le fait que l’intéressé avait été engagé en qualité de chauffeur tournant, chargé de remplacer au besoin l’un ou l’autre de ses collègues, de manière à garantir le respect d’horaires stricts en vue de la livraison de produits frais, n’est pas de nature à infirmer la conclusion qui précède. Le licenciement restait bien abusif.</w:t>
      </w:r>
    </w:p>
    <w:p>
      <w:r>
        <w:t>2.4. A l’inverse et même s’il souffrait de troubles du sommeil, l’intéressé aurait été en mesure d’exécuter le nouvel ordre donné, en faisant preuve de bonne volonté, puisqu’il avait rendez-vous chez son médecin le lundi à 8 h. ou 9 h., qu’il avait bénéficié d’un jour de repos le samedi 10 février et qu’il devait avoir également congé le 12 février à l’issue de la tournée no 4045.</w:t>
      </w:r>
    </w:p>
    <w:p>
      <w:r>
        <w:t>Après la résiliation dont les effets ont été reportés au 31 mai 2007, l’appelant a</w:t>
      </w:r>
    </w:p>
    <w:p>
      <w:r>
        <w:t>Juridiction des prud’hommes</w:t>
      </w:r>
    </w:p>
    <w:p>
      <w:r>
        <w:t>Cause n° C/12236/2007 - 3</w:t>
      </w:r>
    </w:p>
    <w:p>
      <w:r>
        <w:rPr>
          <w:b/>
        </w:rPr>
        <w:t>E. 12</w:t>
      </w:r>
    </w:p>
    <w:p>
      <w:r>
        <w:t>* COUR D’APPEL * pu retrouver un emploi de remplacement à des conditions similaires, voire plus avantageuses dès le mois de juin. En fonction de la durée des rapports de travail (un an et trois mois) et de son statut personnel de célibataire, sans charge de famille, une indemnité de deux mois de salaire apparaît bien adéquate au regard des particularités du cas d’espèce.</w:t>
      </w:r>
    </w:p>
    <w:p>
      <w:r>
        <w:t>2.5 Les évènements des 29 mars et 16 avril 2007, postérieurs au licenciement, ne sont pas de nature à modifier l’analyse qui précède. Le demandeur n’a d’ailleurs pas réclamé spécifiquement des dommages-intérêts à raison de ces faits.</w:t>
      </w:r>
    </w:p>
    <w:p>
      <w:r>
        <w:t>Ainsi qu’il l’a été relevé par le Tribunal, l’intimée a renoncé à se prévaloir du refus de l’employé d’assurer le transport no 4010 à destination de La Chaux- de-Fonds prévu pour le jeudi 15 février 2007. L’opposition de l’employé, motivée par la nécessité de se conformer aux exigences de l’OTR 1, apparaît légitime.</w:t>
      </w:r>
    </w:p>
    <w:p>
      <w:r>
        <w:t>2.6. Le jugement rendu en application des art. 336 et 336a CO doit toutefois être corrigé, dans la mesure où l’indemnité correspondant à deux mois de salaire a mal été calculée. La somme nette due arrondie représente en effet 11’400 fr. (4'925 fr. x 13 : 12 = 5'335 fr. + 200 fr. + 167 fr. correspondant à la part de la prime annuelle de 2'000 fr. = 5'702 x 2 = 11'404 fr.), portant intérêts au taux de 5% l’an dès le 31 mai 2007. Le jugement sera corrigé sur ce point.</w:t>
      </w:r>
    </w:p>
    <w:p>
      <w:r>
        <w:t>3. Le Tribunal a considéré que le demandeur, libéré de son obligation de travailler à la fin de mars 2007, n’avait pas eu la possibilité de bénéficier de son solde de 22,5 jours de vacances. La solution retenue correspond aux principes posés par la jurisprudence et la doctrine déjà citées par les premiers juges. La quotité de la prétention fondée sur l’art. 329d CO n’a pour le surplus pas été contestée, ce qui conduit à la confirmation de la condamnation au paiement brut de 5'325 fr. 75, plus intérêts.</w:t>
      </w:r>
    </w:p>
    <w:p>
      <w:r>
        <w:t>4. La CCT conclue en 2002 par le GROUPE LAITERIES REUNIES a été dénoncée avec effet au 31 décembre 2005 et l’appelant, engagé comme chauffeur tournant, a reconnu avoir su à l’époque que cet accord n’était plus</w:t>
      </w:r>
    </w:p>
    <w:p>
      <w:r>
        <w:t>Juridiction des prud’hommes</w:t>
      </w:r>
    </w:p>
    <w:p>
      <w:r>
        <w:t>Cause n° C/12236/2007 - 3</w:t>
      </w:r>
    </w:p>
    <w:p>
      <w:r>
        <w:rPr>
          <w:b/>
        </w:rPr>
        <w:t>E. 13</w:t>
      </w:r>
    </w:p>
    <w:p>
      <w:r>
        <w:t>* COUR D’APPEL * applicable.</w:t>
      </w:r>
    </w:p>
    <w:p>
      <w:r>
        <w:t>Aussi ne peut-il prétendre à une rétribution complémentaire pour ses journées de travail le dimanche et les jours fériés.</w:t>
      </w:r>
    </w:p>
    <w:p>
      <w:r>
        <w:t>5. L’employé reconnaît n’avoir plus travaillé en avril et en mai 2007. Les soldes d’heures de travail mentionnés sur les décomptes de salaire de ces deux mois, produits en appel, proviennent dès lors sans doute d’une erreur, étant rappelé qu'il s'agit là des seuls éléments pouvant laisser croire à l'existence d'heures supplémentaires, comme l'a constaté le Tribunal. L’appelant a, quoi qu’il en soit, bénéficié en avril et en mai 2007 d’un repos compensatoire suffisant et ne saurait réclamer le moindre montant en application de l’art. 321c al. 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