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CAPH/35/2018 vom 17. Juli 2017</w:t>
      </w:r>
    </w:p>
    <w:p>
      <w:r>
        <w:t>GE Cour de justice, 2017-07-17, FR</w:t>
      </w:r>
    </w:p>
    <w:p>
      <w:r>
        <w:rPr>
          <w:b/>
        </w:rPr>
        <w:t xml:space="preserve">Quelle: </w:t>
      </w:r>
      <w:r>
        <w:t>https://mcp.opencaselaw.ch/entscheid/ge_gerichte_CAPH_35_2018</w:t>
      </w:r>
    </w:p>
    <w:p>
      <w:r>
        <w:t>FR: GE_GERICHTE CAPH/35/2018 du 17 juillet 2017</w:t>
      </w:r>
    </w:p>
    <w:p>
      <w:r>
        <w:t>IT: GE_GERICHTE CAPH/35/2018 del 17 luglio 2017</w:t>
      </w:r>
    </w:p>
    <w:p>
      <w:pPr>
        <w:pStyle w:val="Heading2"/>
      </w:pPr>
      <w:r>
        <w:t>Erwägungen</w:t>
      </w:r>
    </w:p>
    <w:p>
      <w:r>
        <w:rPr>
          <w:b/>
        </w:rPr>
        <w:t>E. 1</w:t>
      </w:r>
    </w:p>
    <w:p>
      <w:r>
        <w:t>Contre l'ordonnance rendue par le Tribunal des prud'hommes le 17 juillet 2017, A______ a formé un appel, subsidiairement un recours.</w:t>
      </w:r>
    </w:p>
    <w:p>
      <w:r>
        <w:rPr>
          <w:b/>
        </w:rPr>
        <w:t>E. 1.1</w:t>
      </w:r>
    </w:p>
    <w:p>
      <w:r>
        <w:t>L'appel est recevable contre les décisions finales ou incidentes de première instance, dans les causes non patrimoniales ou dont la valeur litigieuse, au dernier état des conclusions devant l'autorité inférieure, est supérieure à 10'000 fr. (art. 308 al. 1 let. a et al. 2 CPC). Le Tribunal rend une décision incidente lorsque l'instance de recours pourrait prendre une décision contraire qui mettrait fin au procès et permettrait de réaliser une économie de temps ou de frais appréciable (art. 237 al. 1 CPC).</w:t>
      </w:r>
    </w:p>
    <w:p>
      <w:r>
        <w:rPr>
          <w:b/>
        </w:rPr>
        <w:t>E. 1.2</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(art. 319 let. b ch.</w:t>
      </w:r>
    </w:p>
    <w:p>
      <w:r>
        <w:rPr>
          <w:b/>
        </w:rPr>
        <w:t>E. 1.3</w:t>
      </w:r>
    </w:p>
    <w:p>
      <w:r>
        <w:t>Pour simplifier le procès, le tribunal peut notamment limiter la procédure à des questions ou des conclusions déterminées (art. 125 let. a CPC).</w:t>
      </w:r>
    </w:p>
    <w:p>
      <w:r>
        <w:t>- 5/8 -</w:t>
      </w:r>
    </w:p>
    <w:p>
      <w:r>
        <w:t>C/23850/2015-3 La limitation de l'instruction à une question, au sens de cette disposition, entre dans la catégorie des ordonnances d'instruction (HOFMANN/LÜSCHER, Le Code de procédure civile, 2ème éd. p. 298).</w:t>
      </w:r>
    </w:p>
    <w:p>
      <w:r>
        <w:rPr>
          <w:b/>
        </w:rPr>
        <w:t>E. 1.4</w:t>
      </w:r>
    </w:p>
    <w:p>
      <w:r>
        <w:t>En l'espèce, la requête de A______ du 27 juin 2016 visant à limiter l'instruction de la cause à la question de la compétence pour connaître des prétentions formulées à l'encontre de A______ a été rejetée par le Tribunal le 25 juillet 2016. La Cour a annulé cette décision en raison d'une violation du droit d'être entendues de C______ et A______ commise à peine la cause introduite. Après avoir laissé aux parties la possibilité de se déterminer, le Tribunal a, par ordonnance du 17 juillet 2017, refusé à nouveau de limiter l'instruction de la cause à la seule question de sa compétence. Il n'a ainsi, contrairement à ce que soutient la recourante, pas statué sur sa compétence, qu'il n'a ni retenue ni déclinée, mais a renvoyé l'examen de cette question au jugement qu'il rendra sur le fond du litige, au terme de l'instruction à mener. Cette décision n'est pas une décision incidente, mais doit être qualifiée d'ordonnance d'instruction au sens de l'art. 319 let. b CPC.</w:t>
      </w:r>
    </w:p>
    <w:p>
      <w:r>
        <w:rPr>
          <w:b/>
        </w:rPr>
        <w:t>E. 1.5</w:t>
      </w:r>
    </w:p>
    <w:p>
      <w:r>
        <w:t>Une telle ordonnance est susceptible d'un recours dans les 10 jours à compter de la notification de la décision motivée (art. 321 al. 1 CPC), ce délai ne courant pas du 15 juillet au 15 août inclus (art. 145 al. 1 let. b CPC). Le recours formé par la recourante est recevable sous cet angle. Reste à déterminer si la décision querellée est susceptible de causer un préjudice difficilement réparable à la recourante au sens de l'art. 319 let. b ch. 2 CPC.</w:t>
      </w:r>
    </w:p>
    <w:p>
      <w:r>
        <w:rPr>
          <w:b/>
        </w:rPr>
        <w:t>E. 2</w:t>
      </w:r>
    </w:p>
    <w:p>
      <w:r>
        <w:t>La recourante se prévaut de ce que la décision entreprise l'expose à un préjudice difficile à réparer, résultant des frais de la procédure conséquents au regard de l'ampleur et de la complexité du litige, des nombreux témoins à entendre par voie de commission rogatoire, de l'application du droit néerlandais, et de l'absence d'allocation de dépens en procédure prud'homale.</w:t>
      </w:r>
    </w:p>
    <w:p>
      <w:r>
        <w:rPr>
          <w:b/>
        </w:rPr>
        <w:t>E. 2.1</w:t>
      </w:r>
    </w:p>
    <w:p>
      <w:r>
        <w:t>Constitue un "préjudice difficilement réparable" toute incidence dommageable, y compris financière ou temporelle, qui ne peut être que difficilement réparée dans le cours ultérieur de la procédure. L'instance supérieure doit se montrer restrictive avant d'admettre l'accomplissement de cette condition, sous peine d'ouvrir le recours à toute décision ou ordonnance d'instruction, ce que le législateur a clairement exclu : il s'agit de se prémunir contre le risque d'un prolongement sans fin du procès.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w:t>
      </w:r>
    </w:p>
    <w:p>
      <w:r>
        <w:t>- 6/8 -</w:t>
      </w:r>
    </w:p>
    <w:p>
      <w:r>
        <w:t>C/23850/2015-3 Schweizerische Zivilprozessordnung, BRUNNER/GASSER/SCHWANDER [éd.], 2011, n° 39 ad art. 319 CPC).</w:t>
      </w:r>
    </w:p>
    <w:p>
      <w:r>
        <w:t>Une simple prolongation de la procédure ou un accroissement des frais ne constitue pas un préjudice difficilement réparable (ATF 137 III 380 consid. 1.2.1 p. 382; 134 III 188 consid. 2.2 p. 191; 133 III 629 consid. 2.3.1 p. 632; SPÜHLER, Basler Kommentar, Schweizerische Zivilprozessordnung, 2013, n. 7 ad art. 319 CPC; HOFFMANN-NOWOTNY, ZPO-Rechtsmittel, Berufung und Beschwerde, 2013, n. 25 ad art. 319 CPC). Le refus du premier juge de limiter le procès à une seule question ne constitue en principe pas un dommage difficilement réparable, mais une conséquence inhérente à l'ouverture de toute action judiciaire (COLOMBINI, Condensé de la jurisprudence fédérale et vaudoise relative à l'appel et au recours en matière civile, in JdT 2013 III, p. 157).</w:t>
      </w:r>
    </w:p>
    <w:p>
      <w:r>
        <w:t>Si la condition du préjudice difficilement réparable n'est pas remplie, la partie doit attaquer l'ordonnance avec la décision finale sur le fond (ACJC/327/2012 précité et les réf. citées; Message du Conseil fédéral relatif au CPC, FF 2006 6841, p. 6984; BRUNNER, Kurzkommentar, Schweizerische Zivilprozessordnung ZPO, OBERHAMMER [éd.], 2ème éd. 2014, n° 13 ad art. 319 CPC; BLICKENSTORFER, op. cit., n° 40 ad art. 319 CPC; DONZALLAZ, La notion de préjudice difficilement réparable dans le Code de procédure civile suisse, in Il Codice di diritto processuale civile svizzero, 2011, p. 183 et jurisprudence citée).</w:t>
      </w:r>
    </w:p>
    <w:p>
      <w:r>
        <w:t>Il appartient au recourant d'alléguer et d'établir la possibilité que la décision incidente lui cause un préjudice difficilement réparable, à moins que cela ne fasse d'emblée aucun doute (cf. ATF 134 III 426 consid. 1.2; 133 III 629 consid. 2.3.1).</w:t>
      </w:r>
    </w:p>
    <w:p>
      <w:r>
        <w:t>Si la condition du préjudice difficilement réparable n'est pas remplie, le recours est irrecevable et la partie doit attaquer la décision incidente avec la décision finale sur le fond (BRUNNER, Schweizerische Zivilprozessordnung, 2016, n° 13 ad art. 319 ZPO).</w:t>
      </w:r>
    </w:p>
    <w:p>
      <w:r>
        <w:rPr>
          <w:b/>
        </w:rPr>
        <w:t>E. 2.2</w:t>
      </w:r>
    </w:p>
    <w:p>
      <w:r>
        <w:t>En l'espèce, le refus du Tribunal de limiter dans un premier temps l'instruction à la seule question de sa compétence contraint la recourante à participer au procès jusqu'au terme de l'instruction, qui, il est vrai, s'annonce longue au regard de la complexité des faits allégués et de l'audition de nombreux témoins requise, dont plusieurs sont domiciliés à l'étranger. Il n'en demeure pas moins que les frais résultant de la procédure judiciaire ne constituent en principe pas un dommage difficile à réparer. L'on ne saurait en particulier suivre la recourante lorsqu'elle fait état des frais de procédure importants que la limitation de l'instruction requise lui permettrait d'éviter. Sa participation à la procédure, si elle s'en tient à une défense fondée sur l'incompétence des tribunaux genevois, ne devrait en effet pas engendrer de frais supplémentaires à ceux résultant d'une</w:t>
      </w:r>
    </w:p>
    <w:p>
      <w:r>
        <w:t>- 7/8 -</w:t>
      </w:r>
    </w:p>
    <w:p>
      <w:r>
        <w:t>C/23850/2015-3 instruction limitée à cette question; en outre, les frais de procédure résultant de l'instruction du fond du litige ne devraient pas être aussi importants que ne le laisse entendre la recourante, dans la mesure où elle comparaît par les mêmes avocats que C______ et que les deux sociétés devraient, selon toute vraisemblance, soutenir la même position sur le fond du litige. L'on ne saurait enfin considérer que l'accroissement des frais de procédure constitue, par principe, un préjudice difficilement réparable en raison de l'absence d'allocation de dépens en matière prud'homale. La décision de renvoyer l'examen de la compétence du Tribunal pour statuer sur les prétentions dirigées contre A______ au jugement qui sera rendu sur le fond n'est ainsi pas de nature à exposer cette dernière à un préjudice dont elle ne pourrait que difficilement obtenir réparation. Son recours doit en conséquence être déclaré irrecevable.</w:t>
      </w:r>
    </w:p>
    <w:p>
      <w:r>
        <w:rPr>
          <w:b/>
        </w:rPr>
        <w:t>E. 3</w:t>
      </w:r>
    </w:p>
    <w:p>
      <w:r>
        <w:t>Il sera par ailleurs relevé que la présente procédure de recours ne porte que sur l'opportunité de limiter dans un premier temps l'instruction de la cause à la question de la compétence du Tribunal pour statuer sur les prétentions formulées à l'égard de la recourante, sollicitée par cette dernière le 27 juin 2016 et refusée par le Tribunal dans la décision querellée. Il n'y a en conséquence pas lieu d'entrer en matière sur les conclusions excédant le cadre de cette question procédurale, tendant notamment à ce que le Tribunal se déclare incompétent, au présent stade de la procédure, pour connaître des prétentions dirigées par l'intimé à l'encontre de la recourante (cf. ATF 142 I 155 consid. 4.4.2).</w:t>
      </w:r>
    </w:p>
    <w:p>
      <w:r>
        <w:rPr>
          <w:b/>
        </w:rPr>
        <w:t>E. 4</w:t>
      </w:r>
    </w:p>
    <w:p>
      <w:r>
        <w:t>Les frais judiciaires de recours, comprenant les frais relatifs à la décision sur effet suspensif, seront arrêtés à 2'500 fr, mis à la charge de la recourante, qui succombe, et compensés avec l'avance de frais versée, qui reste acquise à l'Etat de Genève.</w:t>
      </w:r>
    </w:p>
    <w:p>
      <w:r>
        <w:t>Il ne sera pas alloué de dépens (art. 22 al. 2 LaCC). * * * * *</w:t>
      </w:r>
    </w:p>
    <w:p>
      <w:r>
        <w:t>- 8/8 -</w:t>
      </w:r>
    </w:p>
    <w:p>
      <w:r>
        <w:t>C/23850/2015-3 PAR CES MOTIFS, La Chambre des prud'hommes, groupe 3 : Déclare irrecevable le recours interjeté par A______ [Sàrl] contre l'ordonnance OTPH/1061/2017 rendue le 17 juillet 2017 par le Tribunal des prud'hommes dans la cause C/23850/2015. Arrête les frais judiciaires à 2'500 fr., les met à la charge de A______ [Sàrl] et les compense avec l'avance de frais versée, qui reste acquise à l'Etat de Genève. Dit qu'il n'est pas alloué de dépens. Siégeant Madame Ursula ZEHETBAUER GHAVAMI, présidente; Monsieur Claudio PANNO, juge employeur; Madame Monique LENOIR, juge salariée; Madame Véronique BULUNDWE,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