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CAPH/34/2023 vom 1. Februar 2023</w:t>
      </w:r>
    </w:p>
    <w:p>
      <w:r>
        <w:t>GE Cour de justice, 2023-02-01, FR</w:t>
      </w:r>
    </w:p>
    <w:p>
      <w:r>
        <w:rPr>
          <w:b/>
        </w:rPr>
        <w:t xml:space="preserve">Quelle: </w:t>
      </w:r>
      <w:r>
        <w:t>https://mcp.opencaselaw.ch/entscheid/ge_gerichte_CAPH_34_2023</w:t>
      </w:r>
    </w:p>
    <w:p>
      <w:r>
        <w:t>FR: GE_GERICHTE CAPH/34/2023 du 1 février 2023</w:t>
      </w:r>
    </w:p>
    <w:p>
      <w:r>
        <w:t>IT: GE_GERICHTE CAPH/34/2023 del 1 febbraio 2023</w:t>
      </w:r>
    </w:p>
    <w:p>
      <w:pPr>
        <w:pStyle w:val="Heading2"/>
      </w:pPr>
      <w:r>
        <w:t>Volltext</w:t>
      </w:r>
    </w:p>
    <w:p>
      <w:r>
        <w:t>Le présent arrêt est communiqué aux parties par plis recommandés du &gt;.</w:t>
      </w:r>
    </w:p>
    <w:p>
      <w:r>
        <w:t>REPUBLIQUE ET</w:t>
      </w:r>
    </w:p>
    <w:p>
      <w:r>
        <w:t>CANTON DE GENEVE POUVOIR JUDICIAIRE C/2478/2022-5 CAPH/34/2023 ARRÊT DE LA COUR DE JUSTICE Chambre des prud'hommes DU JEUDI 30 MARS 2023</w:t>
      </w:r>
    </w:p>
    <w:p>
      <w:r>
        <w:t>Entre A______ SA, sise ______ [GE], recourante contre un jugement rendu par le Tribunal des prud'hommes le 1er février 2023 (JTPH/28/2023), comparant en personne, et CAISSE CANTONALE DE CHOMAGE (CCH), Rue Caroline 9bis, 1014 Lausanne, intimée, comparant en personne.</w:t>
      </w:r>
    </w:p>
    <w:p>
      <w:r>
        <w:t>- 2/4 -</w:t>
      </w:r>
    </w:p>
    <w:p>
      <w:r>
        <w:t>C/2478/2022-5 Attendu, EN FAIT, que, par jugement du 1er février 2023, le Tribunal des prud'hommes a notamment condamné A______ SA à verser 4'516 fr. 90, intérêts en sus, à la CAISSE CANTONALE DE CHÔMAGE; Que le Tribunal a considéré que, en versant des prestations chômages à hauteur du montant précité à B______, ex-employée de A______ SA, la Caisse était subrogée dans les droits de cette dernière, de sorte que A______ SA aurait dû verser en mains de la Caisse le montant de 5'500 fr. qu'elle a payé à son ex-employée au titre des indemnités pour la fin des rapports de travail ayant lié les parties jusqu'au 2 mars 2018, ce d'autant plus qu'elle avait été informée de la subrogation légale; Que, par lettre expédiée le 22 février 2023, A______ SA a fait savoir au Tribunal qu'elle ne comprenait pas ses "conclusions", relevant ce qui suit :"Il a été prouvé que c'est bien Madame B______ qui a touché des indemnités en trop et donc à fortiori c'est à elle de rembourser la caisse de chômage et non pas à nous, étant donné que nous avons déjà indemnisé Mma B______, alors qu'elle nous a escroqué des plusieurs dizaines de milliers de francs (fausses commandes, annulations et indemnités trop versées, etc.)"; Que ce courrier a été transmis à la Cour de justice pour raison de compétence par le Tribunal; Que, le 21 mars 2023, A______ SA a indiqué à la Cour que son envoi du 22 février 2023 devait être considéré comme un recours; Considérant, EN DROIT, que, la valeur litigieuse étant inférieure à 10'000 fr., seule la voie du recours est ouverte (art. 308 et 319 CPC); Que, selon l'art. 321 al. 1 CPC, le recours, introduit dans les 30 jours à compter de la notification de la décision motivée, doit être écrit et motivé; Qu'il incombe notamment au recourant de motiver son recours, c'est-à-dire de démontrer le caractère erroné de la motivation attaquée. Les exigences posées par le CPC à ce titre sont identiques en procédure d'appel et de recours (arrêt du Tribunal fédéral 5D_190/2014 du 12 mai 2015 consid. 2), de sorte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138 III 374 consid. 4.3.1; arrêt du Tribunal fédéral 5D_65/2014 du 9 septembre 2014 consid. 5.4.1); Que le recours doit comprendre des conclusions;</w:t>
      </w:r>
    </w:p>
    <w:p>
      <w:r>
        <w:t>- 3/4 -</w:t>
      </w:r>
    </w:p>
    <w:p>
      <w:r>
        <w:t>C/2478/2022-5 Qu'en l'espèce, le recours ne satisfait pas aux exigences de motivation rappelées ci- dessus; Que la recourante ne formule pas de conclusions et ne critique pas de manière motivée les considérants circonstanciés du Tribunal; Qu'elle formule des affirmations sans se référer à aucune pièce du dossier; Qu'ainsi le recours est manifestement irrecevable, ce qui peut être constaté d'entrée de cause, sans requérir de réponse de l'intimée (art. 312 al. 1 CPC); Qu'au vu de l'issue du litige, il sera renoncé à prélever des frais. Qu'il ne sera pas alloué de dépens.</w:t>
      </w:r>
    </w:p>
    <w:p>
      <w:r>
        <w:t>* * * * *</w:t>
      </w:r>
    </w:p>
    <w:p>
      <w:r>
        <w:t>- 4/4 -</w:t>
      </w:r>
    </w:p>
    <w:p>
      <w:r>
        <w:t>C/2478/2022-5 PAR CES MOTIFS, La Chambre des prud'hommes, : Déclare irrecevable le recours interjeté par A______ SA contre le jugement JTPH/28/2023 rendu le 1er février 2023 par le Tribunal des prud'hommes dans la cause C/2478/2022. Siégeant : Madame Fabienne GEISINGER-MARIETHOZ, présidente; Madame Anne-Christine GERMANIER, juge employeur; Madame, Shirin HATAM, juge salarié; Monsieur Javier BARBEITO, greffier.</w:t>
      </w:r>
    </w:p>
    <w:p>
      <w:r>
        <w:t>La présidente : Fabienne GEISINGER-MARIETHOZ</w:t>
      </w:r>
    </w:p>
    <w:p>
      <w:r>
        <w:t>Le greffier : Javier BARBEITO</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