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CAPH/26/2023 vom 7. März 2023</w:t>
      </w:r>
    </w:p>
    <w:p>
      <w:r>
        <w:t>GE Cour de justice, 2023-03-07, FR</w:t>
      </w:r>
    </w:p>
    <w:p>
      <w:r>
        <w:rPr>
          <w:b/>
        </w:rPr>
        <w:t xml:space="preserve">Quelle: </w:t>
      </w:r>
      <w:r>
        <w:t>https://mcp.opencaselaw.ch/entscheid/ge_gerichte_CAPH_26_2023</w:t>
      </w:r>
    </w:p>
    <w:p>
      <w:r>
        <w:t>FR: GE_GERICHTE CAPH/26/2023 du 7 mars 2023</w:t>
      </w:r>
    </w:p>
    <w:p>
      <w:r>
        <w:t>IT: GE_GERICHTE CAPH/26/2023 del 7 marzo 2023</w:t>
      </w:r>
    </w:p>
    <w:p>
      <w:pPr>
        <w:pStyle w:val="Heading2"/>
      </w:pPr>
      <w:r>
        <w:t>Erwägungen</w:t>
      </w:r>
    </w:p>
    <w:p>
      <w:r>
        <w:rPr>
          <w:b/>
        </w:rPr>
        <w:t>E. 1</w:t>
      </w:r>
    </w:p>
    <w:p>
      <w:r>
        <w:t>let. b. ch. 2 CPC a contrario, et art. 58 CPC). La procédure ordinaire est applicable (art. 219 et art. 243 CPC).</w:t>
      </w:r>
    </w:p>
    <w:p>
      <w:r>
        <w:rPr>
          <w:b/>
        </w:rPr>
        <w:t>E. 1.1</w:t>
      </w:r>
    </w:p>
    <w:p>
      <w:r>
        <w:t>Interjeté contre une décision finale (art. 308 al. 1 let. a CPC) auprès de l’autorité compétente (art. 124 let. a LOJ) dans le délai utile de 30 jours et selon la forme prescrite par la loi (art. 142 al. 1 et 3 et art. 311 CPC), l’appel est recevable. Est également recevable l’appel joint formé par l’intimée.</w:t>
      </w:r>
    </w:p>
    <w:p>
      <w:r>
        <w:rPr>
          <w:b/>
        </w:rPr>
        <w:t>E. 1.2</w:t>
      </w:r>
    </w:p>
    <w:p>
      <w:r>
        <w:t>L’appel peut être formé pour a. violation du droit et/ou b. constatation inexacte des faits (art. 310 CPC). Ces mêmes règles s’appliquent à l’appel joint.</w:t>
      </w:r>
    </w:p>
    <w:p>
      <w:r>
        <w:rPr>
          <w:b/>
        </w:rPr>
        <w:t>E. 1.3</w:t>
      </w:r>
    </w:p>
    <w:p>
      <w:r>
        <w:t>Le juge d’appel dispose d’un pouvoir d’examen complet et il revoir librement les questions de fait comme les questions de droit (art. 310 CPC). Il n’est pas lié à l’état de faits dressé par l’instance précédente (ATF 144 III 394 consid. 4.1.4. = JdT 1019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Il peut retenir des faits notoires.</w:t>
      </w:r>
    </w:p>
    <w:p>
      <w:r>
        <w:rPr>
          <w:b/>
        </w:rPr>
        <w:t>E. 1.4</w:t>
      </w:r>
    </w:p>
    <w:p>
      <w:r>
        <w:t>Il incombe à la partie appelante, respectivement, en cas d’appel joint, à la partie intimée, de motiver la démarche, et notamment, la ou les conclusion(s) prise(s) (cf. art. 311 al. 1 CPC). Elles doivent indiquer pourquoi et dans quelle mesure, le jugement entrepris doit être annulé ou modifié (ATF 142 III 413 consid. 2.2.4 ; 138 III 374 consid. 4.3.1).</w:t>
      </w:r>
    </w:p>
    <w:p>
      <w:r>
        <w:rPr>
          <w:b/>
        </w:rPr>
        <w:t>E. 1.5</w:t>
      </w:r>
    </w:p>
    <w:p>
      <w:r>
        <w:t>La valeur encore litigieuse, en appel, s’élève à fr. 99'767,70 (2 X fr. 29'500.- + Fr. 40'145,19). Dès lors qu’elle dépasse le seuil de Fr. 30'000.-, la présente procédure est soumise aux maximes de débats et de disposition (art. 55 al. 1 CPC cum art. 247 al.</w:t>
      </w:r>
    </w:p>
    <w:p>
      <w:r>
        <w:rPr>
          <w:b/>
        </w:rPr>
        <w:t>E. 2</w:t>
      </w:r>
    </w:p>
    <w:p>
      <w:r>
        <w:t>Indemnité kilométrique</w:t>
      </w:r>
    </w:p>
    <w:p>
      <w:r>
        <w:rPr>
          <w:b/>
        </w:rPr>
        <w:t>E. 2.1</w:t>
      </w:r>
    </w:p>
    <w:p>
      <w:r>
        <w:t>A teneur de l’art. 327 a al. 1 CO, l’employeur rembourse au travailleur tous les frais imposés par l’exécution du travail. Et l’art. 327 b al. 1 CO d’ajouter que « si d’entente avec l’employeur, le travailleur utilise pour son travail son propre véhicule à moteur (…) il a droit au remboursement des frais courants d’usage et d’entretien, dans la mesure où le véhicule sert à l’exécution du travail. (…) ». Ces normes sont relativement impératives, c’est-à-dire il ne peut être y dérogé au détriment du travailleur (cf. art. 362 CO).</w:t>
      </w:r>
    </w:p>
    <w:p>
      <w:r>
        <w:rPr>
          <w:b/>
        </w:rPr>
        <w:t>E. 2.1.1</w:t>
      </w:r>
    </w:p>
    <w:p>
      <w:r>
        <w:t>Les parties peuvent convenir d’une indemnité kilométrique – cette solution est fréquente et tient compte de la difficulté de déterminer exactement les montants que doit rembourser l’employeur (DANTHE, in : Dunand/Mahon, Commentaire du contrat de</w:t>
      </w:r>
    </w:p>
    <w:p>
      <w:r>
        <w:t>- 20/32 -</w:t>
      </w:r>
    </w:p>
    <w:p>
      <w:r>
        <w:t>C/26884/2018-5 travail, 2e éd, Berne, 2022, N. 12 ad art. 327 b CO ; PROBST, in : Etter/ Facincani/Sutter, Arbeitsvertrag, Bern, 2021, N. 7 ad art. 327 b CO).</w:t>
      </w:r>
    </w:p>
    <w:p>
      <w:r>
        <w:rPr>
          <w:b/>
        </w:rPr>
        <w:t>E. 2.1.2</w:t>
      </w:r>
    </w:p>
    <w:p>
      <w:r>
        <w:t>Point n’est besoin que l’indemnisation forfaitaire, dans son principe et dans son montant, soit convenue par écrit – elle peut reposer sur un accord tacite – pour autant que l’indemnité corresponde à l’usuel. L’indemnité kilométrique, telle que fixée par l’Administration fiscale fédérale, recommandée par le TCS et la FER, et référencée par la doctrine, correspond, pour un véhicule privé de classe moyenne, à fr. 0,7 /km (Ordonnance DFF sur les frais professionnels du 10. 2. 1993, appendice [version en vigueur depuis le 1. 1. 2016] RS 642.118.1 ; www.tcs.ch ; FER, Modèle pour le remboursement des frais de déplacement professionnels en véhicule privé, version du 1. 1. 2009 (www.fer.ch); CARRUZZO, La rémunération du travailleur et le remboursement des frais, Genève, 2007, p. 260 ; PROBST, op. cit, N. 7 ad art. 327 b CO).</w:t>
      </w:r>
    </w:p>
    <w:p>
      <w:r>
        <w:rPr>
          <w:b/>
        </w:rPr>
        <w:t>E. 2.2</w:t>
      </w:r>
    </w:p>
    <w:p>
      <w:r>
        <w:t>L’appelant conteste la valeur probante de la pièce-liasse 13 dem (résumée dans la pièce 1 dem).</w:t>
      </w:r>
    </w:p>
    <w:p>
      <w:r>
        <w:rPr>
          <w:b/>
        </w:rPr>
        <w:t>E. 2.2.1</w:t>
      </w:r>
    </w:p>
    <w:p>
      <w:r>
        <w:t>La première critique de l’appelant concerne la fréquence et la nécessité des déplacements y allégués. Cette critique est infondée.</w:t>
      </w:r>
    </w:p>
    <w:p>
      <w:r>
        <w:rPr>
          <w:b/>
        </w:rPr>
        <w:t>E. 2.2.1.1</w:t>
      </w:r>
    </w:p>
    <w:p>
      <w:r>
        <w:t>A l’instar du Tribunal, la Cour est convaincue que cette pièce-liasse 13 dem reflète la réalité de la fréquence et des destinations des déplacements professionnels, en véhicule privé, de l’intimée. Par ailleurs, il ressort des enquêtes que l’intimée était tenue de suivre l’appelant en tous ses déplacements à F______, G______ et J______. En conséquence, la Cour est également convaincue que ces déplacements étaient nécessaires.</w:t>
      </w:r>
    </w:p>
    <w:p>
      <w:r>
        <w:rPr>
          <w:b/>
        </w:rPr>
        <w:t>E. 2.2.1.2</w:t>
      </w:r>
    </w:p>
    <w:p>
      <w:r>
        <w:t>Un examen minutieux de cette pièce-liasse 13 dem montre que l’intimée a effectué, dans la période de février 2015 à fin 2017, 216 déplacements de son domicile à D______, à J______, 167 à F______, 45 à G______, et un à L______ (cf. tableau ci- après).</w:t>
      </w:r>
    </w:p>
    <w:p>
      <w:r>
        <w:rPr>
          <w:b/>
        </w:rPr>
        <w:t>E. 2.2.2</w:t>
      </w:r>
    </w:p>
    <w:p>
      <w:r>
        <w:t>La deuxième critique de l’appelant concerne le fait que l’intimée, dans son décompte des kilomètres parcourus, avait pris en considération également compté les déplacements (aller-retour) domicile privé – lieu du travail à Genève.</w:t>
      </w:r>
    </w:p>
    <w:p>
      <w:r>
        <w:rPr>
          <w:b/>
        </w:rPr>
        <w:t>E. 2.2.2.1</w:t>
      </w:r>
    </w:p>
    <w:p>
      <w:r>
        <w:t>Ce moyen est fondé. Le trajet domicile privé – lieu de travail (aller-retour) ne saurait compter comme déplacement professionnel. Les frais en découlant sont à charge du travailleur (DANTHE, op. cit, . 9 ad art. 327 a CO ; STREIFF/VON KAENEL/RUDOLPH, Arbeitsvertrag, Zurich, 2012, N. 2 ad art. 327 a CO p. 488). Ce point a échappé au Tribunal. Il convient donc d’écarter du calcul kilométrique de l’intimée les 26 km (distance kilométrique non contestée) que représentent les trajets domicile – Genève/2______ (cf. tableau ci-après).</w:t>
      </w:r>
    </w:p>
    <w:p>
      <w:r>
        <w:t>- 21/32 -</w:t>
      </w:r>
    </w:p>
    <w:p>
      <w:r>
        <w:t>C/26884/2018-5</w:t>
      </w:r>
    </w:p>
    <w:p>
      <w:r>
        <w:rPr>
          <w:b/>
        </w:rPr>
        <w:t>E. 2.2.3</w:t>
      </w:r>
    </w:p>
    <w:p>
      <w:r>
        <w:t>La troisième critique de l’appelant vise le fait que le Tribunal n’avait pas déduit des calculs, pour les déplacements domicile à F______, G______ et J______, présentés par l’intimée les 26 km domicile – lieu de travail qu’elle aurait de toute façon dû assumer à ses frais.</w:t>
      </w:r>
    </w:p>
    <w:p>
      <w:r>
        <w:rPr>
          <w:b/>
        </w:rPr>
        <w:t>E. 2.2.3.1</w:t>
      </w:r>
    </w:p>
    <w:p>
      <w:r>
        <w:t>Ce moyen est également fondé. En effet, lorsque le travailleur se déplace directement de son domicile en un lieu différent de son lieu habituel de travail, seuls les frais supplémentaires par rapport à ceux engendrés par le trajet jusqu’au lieu habituel de travail doivent être indemnisés (« Zusatzkosten für den Mehrweg » ; WYLER/HEINZER, Droit du travail, Berne, 2019, p. 377 ; DANTHE, op. cit. N. 10 ad art. 327 a OR ; STREIFF/VON KAENEL/RUDOLPH, op. cit. N. 2 ad art. 327 a CO p. 489). La Cour en tiendra compte (cf. tableau ci-après).</w:t>
      </w:r>
    </w:p>
    <w:p>
      <w:r>
        <w:rPr>
          <w:b/>
        </w:rPr>
        <w:t>E. 2.2.4</w:t>
      </w:r>
    </w:p>
    <w:p>
      <w:r>
        <w:t>Appliquant le droit d’office, il incombe à la Cour de relever un point qui relève de faits notoires. Dans son décompte kilométrique (cf. pièces-liasse 13 dem), l’intimée retient systématiquement une distance entre son domicile à D______ et F______ (aller- retour) de 124 km.</w:t>
      </w:r>
    </w:p>
    <w:p>
      <w:r>
        <w:rPr>
          <w:b/>
        </w:rPr>
        <w:t>E. 2.2.4.1</w:t>
      </w:r>
    </w:p>
    <w:p>
      <w:r>
        <w:t>Il suffit de se reporter sur les sites de calculs de distances kilométrique du TCS et de Michelin pour se rendre compte que la distance alléguée par l’intimée pour le trajet D______–F______ est exagérée. Ainsi, même en admettant le contournement autoroutier de Genève, la distance séparant D______ d’avec F______ est, aller-retour, de 80 km.</w:t>
      </w:r>
    </w:p>
    <w:p>
      <w:r>
        <w:rPr>
          <w:b/>
        </w:rPr>
        <w:t>E. 2.2.4.2</w:t>
      </w:r>
    </w:p>
    <w:p>
      <w:r>
        <w:t>L’on peut, en revanche, retenir les distances alléguées s’agissant des trajets aller-retour D______–G______ (90 km) et D______–J______ (90 km).</w:t>
      </w:r>
    </w:p>
    <w:p>
      <w:r>
        <w:rPr>
          <w:b/>
        </w:rPr>
        <w:t>E. 2.2.4.3</w:t>
      </w:r>
    </w:p>
    <w:p>
      <w:r>
        <w:t>La Cour mettra en compte, dans ses propres calculs, les distances conformes (cf. tableau ci-après).</w:t>
      </w:r>
    </w:p>
    <w:p>
      <w:r>
        <w:rPr>
          <w:b/>
        </w:rPr>
        <w:t>E. 2.2.5</w:t>
      </w:r>
    </w:p>
    <w:p>
      <w:r>
        <w:t>L’appelant conteste enfin l’existence d’un accord portant sur l’indemnisation kilométrique forfaitaire, au taux de fr. 0,7 km.</w:t>
      </w:r>
    </w:p>
    <w:p>
      <w:r>
        <w:rPr>
          <w:b/>
        </w:rPr>
        <w:t>E. 2.2.5.1</w:t>
      </w:r>
    </w:p>
    <w:p>
      <w:r>
        <w:t>Ce moyen est infondé – pour les raisons précédemment exposées.</w:t>
      </w:r>
    </w:p>
    <w:p>
      <w:r>
        <w:rPr>
          <w:b/>
        </w:rPr>
        <w:t>E. 2.3</w:t>
      </w:r>
    </w:p>
    <w:p>
      <w:r>
        <w:t>Au final, et comme il découle du tableau ci-après, il reste à l’appelant à indemniser à l’intimée un total de 25'874 km au tarif de 0,7 /km, soit un montant de fr. 18'111,80 net. Le jugement sera donc réformé en conséquence.</w:t>
      </w:r>
    </w:p>
    <w:p>
      <w:r>
        <w:t>mois année km alllégués km retenus</w:t>
      </w:r>
    </w:p>
    <w:p>
      <w:r>
        <w:t>total retenu</w:t>
      </w:r>
    </w:p>
    <w:p>
      <w:r>
        <w:t>J______ 90 F______ 80 G______ 90 km</w:t>
      </w:r>
    </w:p>
    <w:p>
      <w:r>
        <w:t>nombre de nombre de nombre de</w:t>
      </w:r>
    </w:p>
    <w:p>
      <w:r>
        <w:t>- 22/32 -</w:t>
      </w:r>
    </w:p>
    <w:p>
      <w:r>
        <w:t>C/26884/2018-5</w:t>
      </w:r>
    </w:p>
    <w:p>
      <w:r>
        <w:t>fois fois fois</w:t>
      </w:r>
    </w:p>
    <w:p>
      <w:r>
        <w:t>févr.15 726</w:t>
      </w:r>
    </w:p>
    <w:p>
      <w:r>
        <w:rPr>
          <w:b/>
        </w:rPr>
        <w:t>E. 3</w:t>
      </w:r>
    </w:p>
    <w:p>
      <w:r>
        <w:t>2 430 mars.15 742 1</w:t>
      </w:r>
    </w:p>
    <w:p>
      <w:r>
        <w:rPr>
          <w:b/>
        </w:rPr>
        <w:t>E. 3.1</w:t>
      </w:r>
    </w:p>
    <w:p>
      <w:r>
        <w:t>L’appelant fait grief au Tribunal pour l’avoir condamné à verser à l’intimée les montants de fr. 2'270,19 net pour frais de parking et de fr. 2'170,30 pour frais de téléphone (½ de l’abonnement international).</w:t>
      </w:r>
    </w:p>
    <w:p>
      <w:r>
        <w:rPr>
          <w:b/>
        </w:rPr>
        <w:t>E. 3.1.2</w:t>
      </w:r>
    </w:p>
    <w:p>
      <w:r>
        <w:t>Sa critique se limite cependant au fait qu’à teneur de la jurisprudence relative à l’art. 84 CO, une dette exprimée en euros aurait dû fait l’objet d’une conclusion en paiement en euros ; le Tribunal aurait dû, dès lors, rejeter la conclusion de l’intimée tendant au remboursement de ces montants en francs suisses (cf. mémoire-appel, p. 10 ss).</w:t>
      </w:r>
    </w:p>
    <w:p>
      <w:r>
        <w:rPr>
          <w:b/>
        </w:rPr>
        <w:t>E. 3.1.3</w:t>
      </w:r>
    </w:p>
    <w:p>
      <w:r>
        <w:t>Cette critique est infondée.</w:t>
      </w:r>
    </w:p>
    <w:p>
      <w:r>
        <w:rPr>
          <w:b/>
        </w:rPr>
        <w:t>E. 3.1.3.1</w:t>
      </w:r>
    </w:p>
    <w:p>
      <w:r>
        <w:t>Certes, dans l’ATF 134 III 151, cité par l’appelant, le Tribunal fédéral a jugé, en se fondant sur l’art. 84 al. 1 CO, que le créancier demandeur titulaire d’une créance due contractuellement en euros doit prendre des conclusions en euros (consid. 2). En effet, si l’art. 84 al. 2 CO donne au débiteur la faculté de s’acquitter de sa dette en francs suisses, le créancier ne dispose pas de ce choix (ATF 134 II 151 consid. 2.1. 2.2) selon la jurisprudence, lorsque la dette a été contractée en monnaie étrangère, le créancier ne peut faire valoir qu’une prétention en cette monnaie et le juge ne peut admettre la créance que dans cette monnaie également ; si le créancier requiert à tort une condamnation en francs suisses, la demande vise un aliud et doit être rejetée (ATF 137 III 158 = JdT 2013 II 283 ; plus récemment : TF 4A_381/2015 du 1. 10. 2015 consid. 3 et TF 4A_298/2021 du 8. 11. 2022 consid. 5. 1. 1).</w:t>
      </w:r>
    </w:p>
    <w:p>
      <w:r>
        <w:rPr>
          <w:b/>
        </w:rPr>
        <w:t>E. 3.1.3.2</w:t>
      </w:r>
    </w:p>
    <w:p>
      <w:r>
        <w:t>Ensuite, il convient de tenir compte du fait qu’en l’espèce l’employeur est domicilié en Suisse ; la travailleuse – certes frontalière – avait formellement son lieu de travail en Suisse.</w:t>
      </w:r>
    </w:p>
    <w:p>
      <w:r>
        <w:rPr>
          <w:b/>
        </w:rPr>
        <w:t>E. 3.1.3.3</w:t>
      </w:r>
    </w:p>
    <w:p>
      <w:r>
        <w:t>Enfin – c’est central – les parties n’ont pas convenu – pour reprendre un passage clé de l’ATF 134 II 150 consid. 2.2. - que les frais fussent remboursés, par l’employeur, en euros ; elles n’ont pas convenu d’une « Fremdwährungsschuld ». A teneur du contrat de travail le salaire devait être payé en francs suisses (cf. pièce 3 dem,</w:t>
      </w:r>
    </w:p>
    <w:p>
      <w:r>
        <w:t>- 24/32 -</w:t>
      </w:r>
    </w:p>
    <w:p>
      <w:r>
        <w:t>C/26884/2018-5 art. 3). Il était payable en Suisse (auprès d’un compte chez M______). Dès lors, l’on voit mal que, s’agissant d’éventuels frais encourus dans l’exécution du contrat, la solution serait différente et que ces frais fussent remboursables à l’intimée en euros. En d’autres termes, l’appelant ne saurait vouloir soutenir que l’intimée serait titulaire d’une créance contractuellement due en euros.</w:t>
      </w:r>
    </w:p>
    <w:p>
      <w:r>
        <w:rPr>
          <w:b/>
        </w:rPr>
        <w:t>E. 3.1.3.4</w:t>
      </w:r>
    </w:p>
    <w:p>
      <w:r>
        <w:t>Pour le surplus, l’appelant ne conteste pas le taux de conversion appliqué par l’intimée.</w:t>
      </w:r>
    </w:p>
    <w:p>
      <w:r>
        <w:rPr>
          <w:b/>
        </w:rPr>
        <w:t>E. 3.2</w:t>
      </w:r>
    </w:p>
    <w:p>
      <w:r>
        <w:t>Par conséquent, le jugement sera confirmé sur ce point. 4. Licenciement abusif.</w:t>
      </w:r>
    </w:p>
    <w:p>
      <w:r>
        <w:rPr>
          <w:b/>
        </w:rPr>
        <w:t>E. 4</w:t>
      </w:r>
    </w:p>
    <w:p>
      <w:r>
        <w:t>500 mai.15 2032 22 1980 juin.15 1850 20 1800 juil.15 1680 17 1 1610 août.15 1080</w:t>
      </w:r>
    </w:p>
    <w:p>
      <w:r>
        <w:rPr>
          <w:b/>
        </w:rPr>
        <w:t>E. 4.1</w:t>
      </w:r>
    </w:p>
    <w:p>
      <w:r>
        <w:t>L’appelant fait grief au Tribunal, à titre principal, d’avoir retenu l’existence d’une opposition; il relève que l’intimée n’avait contesté que les motifs du congé ; à titre subsidiaire, il lui reproche d’avoir retenu un licenciement abusif et l’avoir condamné à une pénalité de fr. 19'500.- net, soit l’équivalent de quatre salaires mensuels. L’intimée de son côté, considère, dans sa réponse, avoir valablement formé opposition au congé, et elle reproche au Tribunal, dans son appel joint, de ne pas avoir lui alloué le maximum prévu par l’art. 336 a CO, c’est-à-dire fr. 29'250.-, soit l’équivalent de six salaires mensuels.</w:t>
      </w:r>
    </w:p>
    <w:p>
      <w:r>
        <w:rPr>
          <w:b/>
        </w:rPr>
        <w:t>E. 4.2</w:t>
      </w:r>
    </w:p>
    <w:p>
      <w:r>
        <w:t>En vertu de l’art. 336 b al. 1 CO, norme absolument impérative (cf. art. 361 CO), le travailleur qui entend demander une indemnité pour licenciement abusif (art. 336 et 336a CO) doit faire opposition au congé par écrit auprès de l’employeur, au plus tard jusqu’à la fin du délai de congé, sous peine de péremption du droit. Il ne faut pas poser des exigences trop élevées à la formulation de cette opposition écrite. Il suffit que son auteur y manifeste à l’égard de l’employeur qu’il n’est pas d’accord avec le congé qui lui a été notifié (ATF 136 III 96 consid. 2 ; 123 III 246 consid. 4c). L’opposition a pour but de permettre à l’employeur de prendre conscience que son employé conteste le licenciement et le considère comme abusif.</w:t>
      </w:r>
    </w:p>
    <w:p>
      <w:r>
        <w:rPr>
          <w:b/>
        </w:rPr>
        <w:t>E. 4.3</w:t>
      </w:r>
    </w:p>
    <w:p>
      <w:r>
        <w:t>Il n’y a pas d’opposition lorsque le travailleur s’en prend seulement à la motivation de la résiliation, ne contestant que les motifs invoqués dans la lettre de congé, respectivement, dans la lettre motivation du congé, à l’exclusion de la résiliation elle- même (TF 4A_320/2014 du 8. 9. 2014 consid. 3.1 = ARV/DTA 2015 p. 32 = JAR 2015 p. 177; TF 4A_571/2008 du 5. 3. 2009 consid. 4.1.2 ; TF 4C.29/2004 du 8. 4. 2004 consid. 2.4 ; TC VD, 16. 5. 2020 consid. 4. 4. 1 in : JAR 2020 p. 616 ; CAPH GE 4. 12. 1989 in : JU-TRAV 1990 p 28 ; WYLER/HEINZER, op. cit. p. 836 ; STREIFF/VON KAENEL/RUDOLPH, op. cit., N. 3 ad art. 336 b CO p. 1064; FACINCANI/BAZZELL, in: Etter/Facincani/Sutter, op. cit, N. 3 ad art. 336 b CO ; PORTMANN/RUDOLPH, in : Basler Kommentar OR I, 7e éd., 2020, N. 1b ad art. 336b CO ; BRUCHEZ/ MANGOLD/ SCHWAAB, Commentaire du contrat de travail, Berne, USS, 2019, N. 4 ad art. 336 b CO ; GUYOT UNGER ET ALII, Le deroit du traail au quotidien, Genève, FER, 2020, p. 618 ; PERRENOUD, in : Commentaire Romand, CO I, vol. 2, 3e éd., 2021, N. 6 ad art 336</w:t>
      </w:r>
    </w:p>
    <w:p>
      <w:r>
        <w:t>- 25/32 -</w:t>
      </w:r>
    </w:p>
    <w:p>
      <w:r>
        <w:t>C/26884/2018-5 b CO ; DUNAND/ LEMPEN/ PERDAEMS, Droit du travail, Bâle, 2020, p. 294 ; FAVRE MOREILLON, Les différents types de licenciements en droit du travail, Bâle, 2019, p. 172 ; EMMEL, in : Handkommentar zum Schweizerischen Privatrecht, 2e éd., Zurich, 2012, N. 1 ad art. 336 b CO ; avis différent : BRUEHWILER, , Einzelarbeitsvertrag, Bâle, 2014, N. 1 ad art. 336 b CO).</w:t>
      </w:r>
    </w:p>
    <w:p>
      <w:r>
        <w:rPr>
          <w:b/>
        </w:rPr>
        <w:t>E. 4.3.1</w:t>
      </w:r>
    </w:p>
    <w:p>
      <w:r>
        <w:t>En l’espèce, il n’y pas place pour un doute quant à la volonté réelle (art. 18 CO) de l’intimée lorsque, par courrier à son employeur du 30 mai 2018, elle s’était explicitement bornée à ne contester que les motifs du congé, à l’exclusion du congé lui- même (cf. pièce 8 dem).</w:t>
      </w:r>
    </w:p>
    <w:p>
      <w:r>
        <w:rPr>
          <w:b/>
        </w:rPr>
        <w:t>E. 4.3.2</w:t>
      </w:r>
    </w:p>
    <w:p>
      <w:r>
        <w:t>Il n’y a donc pas eu – contrairement à ce qu’elle soutient en procédure – opposition au congé au sens de l’art. 336 b CO.</w:t>
      </w:r>
    </w:p>
    <w:p>
      <w:r>
        <w:rPr>
          <w:b/>
        </w:rPr>
        <w:t>E. 4.4</w:t>
      </w:r>
    </w:p>
    <w:p>
      <w:r>
        <w:t>Il incombe au juge de relever d’office l’existence d’une opposition au sens de l’art. 336 b CO. Il s’agit d’un point exigé par le droit matériel, et le juge, faut-il le rappeler, applique le droit d’office (cf. art. 57 CPC). Il importe peu, à cet égard, que l’employeur, défendeur à l’action, ait invoqué ce point déjà en première instance et que le Tribunal ne l’ait examiné (SCHALLER, Einwendungen und Einreden im schweizerischen Schuldrecht, Zurich, 2010, p. 266).</w:t>
      </w:r>
    </w:p>
    <w:p>
      <w:r>
        <w:rPr>
          <w:b/>
        </w:rPr>
        <w:t>E. 4.4.1</w:t>
      </w:r>
    </w:p>
    <w:p>
      <w:r>
        <w:t>L’intimée fait valoir, dans sa réponse à l’appel, qu’il eût incombé à l’appelant de se prévaloir dudit moyen déjà en première instance – ce qu’il aurait omis de faire. Il serait forclos à le faire, pour la première fois, en appel. A cet effet, elle se réfère à l’arrêt CAPH/197/2020 du 13 novembre 2020 consid. 3.2 = JAR 2021 p. 482, pour soutenir qu’en l’espèce, le juge ne devait vérifier les prescriptions de forme, prévues par l’art. 336 b al. 1 CO que si la péremption de l’action a été invoquée par l’employeur, car la non-péremption d’un droit serait un fait implicite, qui ne doit être formellement allégué et prouvé que s’il est contesté par l’adversaire.</w:t>
      </w:r>
    </w:p>
    <w:p>
      <w:r>
        <w:rPr>
          <w:b/>
        </w:rPr>
        <w:t>E. 4.4.2</w:t>
      </w:r>
    </w:p>
    <w:p>
      <w:r>
        <w:t>L’invocation dudit arrêt de la Chambre de céans ne lui est d’aucun secours.</w:t>
      </w:r>
    </w:p>
    <w:p>
      <w:r>
        <w:rPr>
          <w:b/>
        </w:rPr>
        <w:t>E. 4.4.2.1</w:t>
      </w:r>
    </w:p>
    <w:p>
      <w:r>
        <w:t>Dans le cas jugé dans CAPH/197/2020, le travailleur, demandeur à l’action, avait parfaitement formé opposition par écrit et dans le délai de congé. Par inadvertance, son conseil avait omis de mentionner ce courrier dans la demande et de le produire dans le chargé demandeur ; il s’en était aperçu suite à une question du Tribunal lors au début des débats principaux. Sa tentative de produire cette pièce – pourtant mentionnée dans son bordereau – avait été rejetée, pour tardiveté dans la production d’une pièce. Considérant dès lors que le demandeur n’avait pas établi avoir formé opposition, le Tribunal l’a débouté de sa demande en paiement d’une indemnité pour licenciement abusif. Sur appel, Chambre de céans aura, à juste titre, annulé ce jugement, en considérant que, compte tenu des circonstances du cas concret, l’on avait affaire à un fait implicite, et que, dans ce cas, il incombait à l’employeur de contester d’avoir reçu un courrier d’opposition. Ce qu’il avait omis de faire.</w:t>
      </w:r>
    </w:p>
    <w:p>
      <w:r>
        <w:t>- 26/32 -</w:t>
      </w:r>
    </w:p>
    <w:p>
      <w:r>
        <w:t>C/26884/2018-5 4.4.4.2. Or, dans le cas d’espèce, la situation est bien différente. Il n’y a pas eu d’opposition. L’absence d’opposition ne saurait être guérie par un moyen tiré de la procédure civile. La théorie des « faits implicites » - propre au droit de la procédure civile – est impropre à suppléer à une condition de fond stipulée par le droit matériel. 4.4.4.3. Du reste, l’intimée était manifestement consciente de ce problème. Aussi a-t- elle tenté d’obtenir l’indemnité pour licenciement abusif – soit fr. 29'250.- net , en réclamant ce même montant – soit également fr. 29'250.—net, à titre de réparation pour tort moral (cf. ci-après). Cette façon de faire constitue une tentative de contourner les exigences de l’art. 336 b CO, ce qui est inadmissible (cf. TF 4A_607/2011 du 10 novembre 2011 consid. 3 ; STREIFF/VON KAENEL/RUDOLPH, op. cit. N. 5 ad art. 336 b CO, p. 1066).</w:t>
      </w:r>
    </w:p>
    <w:p>
      <w:r>
        <w:rPr>
          <w:b/>
        </w:rPr>
        <w:t>E. 4.5</w:t>
      </w:r>
    </w:p>
    <w:p>
      <w:r>
        <w:t>En conséquence, il n’y a pas lieu d’examiner la question du caractère abusif ou non du licenciement de l’intimée. Le jugement sera donc annulé sur ce point et l’intimée déboutée de son appel joint.</w:t>
      </w:r>
    </w:p>
    <w:p>
      <w:r>
        <w:rPr>
          <w:b/>
        </w:rPr>
        <w:t>E. 4.6</w:t>
      </w:r>
    </w:p>
    <w:p>
      <w:r>
        <w:t>La Cour est consciente du fait qu’il est fréquent qu’un travailleur licencié hésite à formuler une opposition, ou à la formuler avec suffisamment de clarté ; il ne souhaite pas, de par une opposition au congé, formulée avant la fin des rapports de travail, irriter l’employeur et courir le risque que ce dernier, fâché, refuse de régler le dernier salaire, ou refuse de délivrer un bon certificat de travail. - Cette considération ne saurait cependant délester le travailleur de son incombance de s’exprimer clairement s’il entend contester le congé. 5. Tort moral 5.1. Comme sus-évoqué, l’intimée conteste, dans son appel joint, également le fait que le Tribunal lui ait refusé d’allouer un montant de fr. 29'250.- net à titre de réparation de son tort moral. 5.2. Le travailleur victime d’une atteinte – illicite, et partant contraire au contrat - à sa personnalité du fait de l’employeur ou de ses auxiliaires peut prétendre à une indemnité pour tort moral, pour autant que la gravité de l’atteinte le justifie (cf. art. 49 CO ; ATF 137 III 303 consid. 2.2 Barela c/ Xamax FC ; LEMPEN, in : CR CO I, vol. 2, 3ème éd. 2021, N. 8 ad art. 328 CO). 5.2.1. Pour justifier l’allocation d’une indemnité pour tort moral fondée sur l’art. 49 al. 1 CO, il ne suffit pas que le juge constate une violation de l’art. 328 CO ;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 3.1 ; 102 II 211 consid. 9).</w:t>
      </w:r>
    </w:p>
    <w:p>
      <w:r>
        <w:t>- 27/32 -</w:t>
      </w:r>
    </w:p>
    <w:p>
      <w:r>
        <w:t>C/26884/2018-5 5.2.1. Les conditions de la réparation du tort moral en droit du travail sont les suivantes : la violation du contrat constitutive d’une atteinte illicite à la personnalité (art. 328 CO), un tort moral, une faute et un lien de causalité naturelle et adéquate entre la violation du contrat et le tort moral, l’absence d’autre formes de réparations). 5.3. En l’espèce, l’intimée qua appelante jointe, fonde sa prétention sur trois arguments : a. elle considère avoir fait l’objet d’un traitement discriminatoire re remboursement des frais professionnels par rapport à celui dont avait bénéficié O______ ; b. elle soutient avoir fait l’objet d’un congé-modification inadmissible ; c. elle rappelle avoir fait l’objet d’une plainte pénale – certes, après la fin des rapports de travail – mais néanmoins survenu en violation des obligations de protection de la personnalité post-contractuelles de l’employeur. 5.3.1. Le premier argument est infondé, dès lors que O______ n’était pas, juridiquement parlant, la collègue de travail de l’intimée. Elle était salariée de la société N______ Selarl (cf. pièce 20 dem) ; certes, l’appelant associé gérant unique et ayant droit économique de ladite entité. Cela n’enlève cependant rien au bien-fondé d’un engagement d’une employée, domiciliée en France, pour un travail à effectuer en France, par une société sise en France. Il n’y a pas lieu d’envisager un Durchgriff. Cette société était, juridiquement parlant, libre d’accorder à sa salariée un traitement différent (p. ex. une diligence meilleure en matière de remboursement des frais professionnels) que celui accordé par l’appelant, employeur physique de l’intimée, en Suisse. 5.3.2. Le deuxième argument ne porte pas davantage : l’intimée n’a jamais fait l’objet d’un congé-modification, mais d’une simple proposition d’avenant à son contrat ; la communication de celle-ci n’était pas assortie d’un congé ordinaire, prononcé sous condition suspensive de non-acceptation de la proposition dans un délai imparti. 5.3.3. Le troisième argument paraît également inconsistant. Certes, un dépôt de plainte pénale par pure chicane peut causer un tort moral et justifier une réparation. En l’espèce, l’appelant avait été confronté, en cette procédure, à la production de pièces qu’il avait considérées, à tort ou à raison, lui avoir été enlevées sans droit ; il visait, apparemment, que cela conduise à ce que ces éléments ne soient pas pris en considération par le juge prud’homal. La démarche, pour violente qu’elle ait pu apparaître, visait dès lors un but raisonnable, et le moyen mis en œuvre respectait le principe de la proportionnalité. Le fait qu’après une instruction préalable, le Parquet ait classé cette plainte, ne constitue pas une preuve de l’illicéité ou du caractère abusif, et partant, attentatoire à la personnalité, de la démarche. 5.4. Par conséquent, la Cour confirme le jugement sur ce point. 6. Récapitulation.</w:t>
      </w:r>
    </w:p>
    <w:p>
      <w:r>
        <w:t>- 28/32 -</w:t>
      </w:r>
    </w:p>
    <w:p>
      <w:r>
        <w:t>C/26884/2018-5 6.1. Vu ce qui précède, la Cour allouera à la demanderesse un montant de fr. 18'111,80 net à titre d’indemnité kilométrique pour l’emploi de son véhicule privé ; d’un montant de fr. 2'270,19 net à titre de frais de parking, et d’un montant de fr. 2'107,30 net à titre de frais d’abonnement téléphonique – le tout avec intérêts moratoires à 5% l’an à compter du 1er juillet 2018.</w:t>
      </w:r>
    </w:p>
    <w:p>
      <w:r>
        <w:t>- 29/32 -</w:t>
      </w:r>
    </w:p>
    <w:p>
      <w:r>
        <w:t>C/26884/2018-5 7. Frais</w:t>
      </w:r>
    </w:p>
    <w:p>
      <w:r>
        <w:rPr>
          <w:b/>
        </w:rPr>
        <w:t>E. 7</w:t>
      </w:r>
    </w:p>
    <w:p>
      <w:r>
        <w:t>3 870 sept.15 1988 16 4 1760 oct.15 1342</w:t>
      </w:r>
    </w:p>
    <w:p>
      <w:r>
        <w:rPr>
          <w:b/>
        </w:rPr>
        <w:t>E. 7.1</w:t>
      </w:r>
    </w:p>
    <w:p>
      <w:r>
        <w:t>Au terme de la procédure, les frais judiciaires seront arrêtés, pour les deux instances, à fr. 1'670.-- ; ce montant totalise le montant de frais fixé par le Tribunal, à savoir fr. 1'070.-- et les frais d’appel, présentement fixés à fr. 600.--. (art. 71 RTFMC).</w:t>
      </w:r>
    </w:p>
    <w:p>
      <w:r>
        <w:rPr>
          <w:b/>
        </w:rPr>
        <w:t>E. 7.2</w:t>
      </w:r>
    </w:p>
    <w:p>
      <w:r>
        <w:t>L’intimée, demanderesse à l’action, n’obtient, en définitive, qu’environ 20% de ses conclusions prises en première et deuxième instance ; inversement l’appelant, défendeur à l’action, obtient gain de cause sur environ 80% de ses conclusions en déboutement. Les frais judiciaires des deux instances, totalisant un montant de fr. 1'670.- (soit fr. 1'070.-[Tribunal] et fr. 600.- [Cour]) sont partiellement compensés avec les avances versées (Fr. 1'070.—versés par la demanderesse, et Fr. 300.—par l’appelant) ; ces avances restent acquises à l’Etat (art.111 al. 1 CPC) .</w:t>
      </w:r>
    </w:p>
    <w:p>
      <w:r>
        <w:rPr>
          <w:b/>
        </w:rPr>
        <w:t>E. 7.3</w:t>
      </w:r>
    </w:p>
    <w:p>
      <w:r>
        <w:t>Ces frais de Fr. 1'670.-- seront répartis entre les parties comme suit : l’intimée en assume un montant de fr. 1’336.- ( = 8/10ème de fr. 1’670.-), et l’appelant un montant de fr. 344.-- (= 2/10ème de fr. 1'670.-).</w:t>
      </w:r>
    </w:p>
    <w:p>
      <w:r>
        <w:rPr>
          <w:b/>
        </w:rPr>
        <w:t>E. 7.4</w:t>
      </w:r>
    </w:p>
    <w:p>
      <w:r>
        <w:t>En conséquence, l’intimée sera condamnée à verser à l’Etat le solde des frais judiciaires, non couverts par les avances effectuées par les parties, soit fr. 300.- (fr. 1'670.- - fr. 1'370)</w:t>
      </w:r>
    </w:p>
    <w:p>
      <w:r>
        <w:rPr>
          <w:b/>
        </w:rPr>
        <w:t>E. 7.5</w:t>
      </w:r>
    </w:p>
    <w:p>
      <w:r>
        <w:t>La procédure prud’homale, à Genève est gratuite, c’est-à-dire il n’est pas alloué de dépens (art. 22 al. 2 La CC). * * * * *</w:t>
      </w:r>
    </w:p>
    <w:p>
      <w:r>
        <w:t>- 30/32 -</w:t>
      </w:r>
    </w:p>
    <w:p>
      <w:r>
        <w:t>C/26884/2018-5</w:t>
      </w:r>
    </w:p>
    <w:p>
      <w:r>
        <w:t>PAR CES MOTIFS, La Chambre des prud’hommes, groupe 5 :</w:t>
      </w:r>
    </w:p>
    <w:p>
      <w:r>
        <w:t>A la forme : 1. Déclare recevable l’appel interjeté le 29 avril 2022 par A______ contre le jugement JTPH/80/2022 rendu le 17 mars 2022 dans la cause C/26884/2018-5 ; 2. Déclare recevable l’appel joint interjeté le 10 juin 2022 par B______ contre ce même jugement ;- Au fond : Annule les chiffres 5, 8, 9 et 10 du jugement entrepris ; Cela fait et statuant à nouveau : 3. Condamne A______ à payer à B______ le montant de Fr. 18'111,80 net, à titre d’indemnité kilométrique, avec intérêts à 5% l’an à compter du 1er juillet 2018 ; 4. Condamne A______ à payer à B______ le montant de Fr. 2'270,19 net à titre de frais de parking, avec intérêts à 5% l’an à compter du 1er juillet 2018 ; 5. Condamne A______ à payer à B______ le montant de Fr. 2'107.- net à titre de frais d’abonnement téléphonique, avec intérêts à 5% l’an à compter du 1er juillet 2018 ; 6. Confirme le jugement querelle pour le surplus. 7. Déboute les parties de toutes autres conclusions. Sur les frais des deux instances :</w:t>
      </w:r>
    </w:p>
    <w:p>
      <w:r>
        <w:rPr>
          <w:b/>
        </w:rPr>
        <w:t>E. 11</w:t>
      </w:r>
    </w:p>
    <w:p>
      <w:r>
        <w:t>5 1 1480 oct.16 1002 1 5 490 nov.16 1428 6 6 1020 déc.16 1344 5 5 1 940 janv.17 1393 3 5 2 850 févr.17 1781 6 6 3 1290 mars.17 1928 7 9 1350 avr.17 1957 2</w:t>
      </w:r>
    </w:p>
    <w:p>
      <w:r>
        <w:rPr>
          <w:b/>
        </w:rPr>
        <w:t>E. 14</w:t>
      </w:r>
    </w:p>
    <w:p>
      <w:r>
        <w:t>1300 mai.17 1728 3 11 1150 juin.17 1378 2 9 1 990 juil.17 1216 3 7 830 août.17 968 3 5 670 sept.17 2258</w:t>
      </w:r>
    </w:p>
    <w:p>
      <w:r>
        <w:rPr>
          <w:b/>
        </w:rPr>
        <w:t>E. 17</w:t>
      </w:r>
    </w:p>
    <w:p>
      <w:r>
        <w:t>1620 déc.17 2310 1 12 1170 Total 51701 216 167 45 36940</w:t>
      </w:r>
    </w:p>
    <w:p>
      <w:r>
        <w:t>L______ 88 1 fois</w:t>
      </w:r>
    </w:p>
    <w:p>
      <w:r>
        <w:t>88</w:t>
      </w:r>
    </w:p>
    <w:p>
      <w:r>
        <w:t>37028 Total nombre de fois: 216 + 167 + 45 + 1 = 429</w:t>
      </w:r>
    </w:p>
    <w:p>
      <w:r>
        <w:t>429 X 26 km =</w:t>
      </w:r>
    </w:p>
    <w:p>
      <w:r>
        <w:t>-11154 Solde (total km à indemniser au taux de 0,7 CHF)</w:t>
      </w:r>
    </w:p>
    <w:p>
      <w:r>
        <w:t>25874</w:t>
      </w:r>
    </w:p>
    <w:p>
      <w:r>
        <w:t>Montant total dû: 0,7 X 25'874</w:t>
      </w:r>
    </w:p>
    <w:p>
      <w:r>
        <w:t>CHF 18'111,8</w:t>
      </w:r>
    </w:p>
    <w:p>
      <w:r>
        <w:t>- 23/32 -</w:t>
      </w:r>
    </w:p>
    <w:p>
      <w:r>
        <w:t>C/26884/2018-5</w:t>
      </w:r>
    </w:p>
    <w:p>
      <w:r>
        <w:t>3. Frais de parking et d’abonnement téléphonique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