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CAPH/215/2020 vom 15. April 2020</w:t>
      </w:r>
    </w:p>
    <w:p>
      <w:r>
        <w:t>GE Cour de justice, 2020-04-15, FR</w:t>
      </w:r>
    </w:p>
    <w:p>
      <w:r>
        <w:rPr>
          <w:b/>
        </w:rPr>
        <w:t xml:space="preserve">Quelle: </w:t>
      </w:r>
      <w:r>
        <w:t>https://mcp.opencaselaw.ch/entscheid/ge_gerichte_CAPH_215_2020</w:t>
      </w:r>
    </w:p>
    <w:p>
      <w:r>
        <w:t>FR: GE_GERICHTE CAPH/215/2020 du 15 avril 2020</w:t>
      </w:r>
    </w:p>
    <w:p>
      <w:r>
        <w:t>IT: GE_GERICHTE CAPH/215/2020 del 15 aprile 2020</w:t>
      </w:r>
    </w:p>
    <w:p>
      <w:pPr>
        <w:pStyle w:val="Heading2"/>
      </w:pPr>
      <w:r>
        <w:t>Erwägungen</w:t>
      </w:r>
    </w:p>
    <w:p>
      <w:r>
        <w:rPr>
          <w:b/>
        </w:rPr>
        <w:t>E. 1.1</w:t>
      </w:r>
    </w:p>
    <w:p>
      <w:r>
        <w:t>Interjeté dans le délai utile et suivant la forme prescrits par la loi (art. 130, 131, 142, 145 al. 1 let. b et 311 CPC), auprès de l'autorité compétente (art. 124 let. a LOJ), contre une décision finale de première instance (art. 308 al. 1 let. a CPC) statuant sur un litige prud'homal dont la valeur litigieuse est supérieure à 10'000 fr. (art. 308 al. 2 CPC), l'appel est recevable. L'intimé fait valoir que l'appel serait irrecevable au motif que l'appel ne contient aucun état de fait. La simple absence d'un état de fait n'a cependant pas pour conséquence une irrecevabilité de l'appel, mais que les faits constatés par le Tribunal, qui ne sont pas contestés, sont admis. De plus, l'appelant se réfère à différentes déclarations faites lors de l'audience devant le Tribunal du 23 janvier 2020 dont il soutient qu'elles n'ont pas été prises en compte. C'est donc à l'aune de ce grief que la cause sera examinée.</w:t>
      </w:r>
    </w:p>
    <w:p>
      <w:r>
        <w:rPr>
          <w:b/>
        </w:rPr>
        <w:t>E. 1.2</w:t>
      </w:r>
    </w:p>
    <w:p>
      <w:r>
        <w:t>La valeur litigieuse étant inférieure à 30'000 fr. (art. 91 CPC), la procédure simplifiée est applicable (art. 243 al. 1 CPC) et la cause est soumise aux maximes inquisitoire (art. 247 al. 2 let. b ch. 2 CPC) et de disposition (art. 58 al. 1 CPC).</w:t>
      </w:r>
    </w:p>
    <w:p>
      <w:r>
        <w:rPr>
          <w:b/>
        </w:rPr>
        <w:t>E. 1.3</w:t>
      </w:r>
    </w:p>
    <w:p>
      <w:r>
        <w:t>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w:t>
      </w:r>
    </w:p>
    <w:p>
      <w:r>
        <w:t>- 8/10 -</w:t>
      </w:r>
    </w:p>
    <w:p>
      <w:r>
        <w:t>C/9874/2019-1</w:t>
      </w:r>
    </w:p>
    <w:p>
      <w:r>
        <w:rPr>
          <w:b/>
        </w:rPr>
        <w:t>E. 2</w:t>
      </w:r>
    </w:p>
    <w:p>
      <w:r>
        <w:t>L'appelant conteste le jugement attaqué en tant qu'il porte sur le paiement des salaires de décembre 2015, décembre 2016 et juin 2017. Il soutient que le Tribunal n'a pas tenu compte de certaines de ses déclarations dont il ressortirait qu'il a agi sous la "contrainte" et que le Tribunal a méconnu la réalité des rapports de travail des sans-papiers sur les chantiers, liés par un rapport de dépendance totale à l'égard de leur employeur qui avait tout pouvoir sur eux.</w:t>
      </w:r>
    </w:p>
    <w:p>
      <w:r>
        <w:rPr>
          <w:b/>
        </w:rPr>
        <w:t>E. 2.1</w:t>
      </w:r>
    </w:p>
    <w:p>
      <w:r>
        <w:t>Selon l'art. 322 al. 1 CO, l'employeur paie au travailleur le salaire convenu, usuel ou fixé par un contrat-type de travail ou par une convention collective. Sauf accord ou usage contraire, le salaire en numéraire est payé pendant les heures de travail en monnaie ayant cours légal (art. 323b al. 1 CO). Même s'il n'est plus usuel, le paiement du salaire comptant demeure possible. Il appartient alors à l'employeur d'apporter la preuve du versement. Cette preuve peut être rapportée par la production d'une quittance ou d'un décompte de salaire contresigné par le travailleur, voire par des témoins ayant assisté au paiement (DANTHE, in Commentaire du contrat de travail, 2013, n. 6 ad art. 323b CO; CARUZZO, Le contrat individuel de travail, 2009, n. 1 ad art. 323b CO).</w:t>
      </w:r>
    </w:p>
    <w:p>
      <w:r>
        <w:rPr>
          <w:b/>
        </w:rPr>
        <w:t>E. 2.2</w:t>
      </w:r>
    </w:p>
    <w:p>
      <w:r>
        <w:t>En l'espèce, l'appelant soutient qu'il a rédigé et signé sous la contrainte les documents par lesquels il reconnaissait avoir été payé car il avait peur de perdre son emploi. Il n'est cependant pas établi que l'intimé aurait fait pression sur son employé pour qu'il signe lesdits documents attestant du paiement des sommes réclamées. L'affirmation de l'appelant repose uniquement sur ses propres dires, qui ne sont corroborés d'aucune manière, comme, par exemple, les déclarations d'autres employés de l'intimée qui auraient déclaré qu'ils avaient également été contraints de signer des documents dont le contenu était inexact. La seule référence, toute générale, à la "dépendance totale" des travailleurs sans papiers sur les chantiers à l'égard de leur employeur n'est pas suffisante à elle seule pour considérer que, dans le cas d'espèce, l'appelant se trouvait dans la situation invoquée. Il ressort en revanche des déclarations du témoin E______ que l'intimée accordait des acomptes à ses employés, ayant lui-même assisté à plusieurs reprises à de tels paiements, de la main à la main, ce qui tend à corroborer le document du 30 juin 2017 faisant état du versement d'un acompte de 3'000 fr. Ce témoin n'avait par ailleurs pas connaissance d'un cas d'un employé qui aurait été licencié au motif qu'il aurait refusé de signer un document. L'appelant soutient également qu'il a démissionné pour non-paiement de salaires, ce qui ne ressort toutefois pas de son courrier du 11 octobre 2018 et ne suffit en tout état de cause pas à prouver que les montants litigieux devant la Cour sont dus. Il ne peut par ailleurs être suivi lorsqu'il affirme qu'il a agi immédiatement après la fin des rapports de travail pour récupérer les arriérés de salaire qu'il estime être dus puisque le courrier de réclamation adressé à l'intimé date du 3 mars 2019 alors</w:t>
      </w:r>
    </w:p>
    <w:p>
      <w:r>
        <w:t>- 9/10 -</w:t>
      </w:r>
    </w:p>
    <w:p>
      <w:r>
        <w:t>C/9874/2019-1 que l'appelant a démissionné le 11 octobre 2018 pour le 31 décembre 2018. Cet élément n'est en tout état de cause pas suffisant pour démontrer les dires de l'appelant dans la mesure où il n'est pas rare que des prétentions découlant du contrat de travail soient émises après la fin de celui-ci. Pour le surplus, les allégations selon lesquelles l'intimée aurait tardé à demander la régularisation de l'appelant, que ce dernier effectuait du travail "au noir", que l'intimée n'aurait pas respecté les prescriptions relatives à la tenue de sa comptabilité ainsi que le fait que ses pratiques étaient "dans leur ensemble" "manifestement abusives et illégales" ne sont pas déterminantes pour l'issue du litige. En définitive, au vu de ce qui précède, il doit être retenu que l'intimée a démontré avoir payé les salaires réclamés au moyen des documents signés par l'appelant. Dans ces circonstances, le jugement attaqué ne viole pas le droit et l'appel n'est pas fondé. Le jugement attaqué sera dès lors confirmé.</w:t>
      </w:r>
    </w:p>
    <w:p>
      <w:r>
        <w:rPr>
          <w:b/>
        </w:rPr>
        <w:t>E. 3</w:t>
      </w:r>
    </w:p>
    <w:p>
      <w:r>
        <w:t>Au regard de la valeur litigieuse inférieure à 50'000 fr., il n'y a pas lieu de percevoir des frais judiciaires d'appel (art. 116 CPC, art. 19 al. 3 let. c LaCC). Par ailleurs, s'agissant d'une cause soumise à la juridiction prud'homale, il n'est pas alloué de dépens (art. 22 al. 2 LaCC). * * * * *</w:t>
      </w:r>
    </w:p>
    <w:p>
      <w:r>
        <w:t>- 10/10 -</w:t>
      </w:r>
    </w:p>
    <w:p>
      <w:r>
        <w:t>C/9874/2019-1 PAR CES MOTIFS, La Chambre des prud'hommes, groupe 1 : A la forme : Déclare recevable l'appel interjeté le 2 juillet 2020 par A______ contre le jugement JTPH/143/2020 rendu le 15 avril 2020 par le Tribunal des prud'hommes dans la cause C/9874/2020 -1 Au fond : Confirme le jugement entrepris. Dit que la procédure est gratuite. Dit qu'il n'est pas alloué de dépens. Déboute les parties de toutes autres conclusions. Siégeant : Monsieur Laurent RIEBEN, président; Monsieur Christian PITTET, juge employeur; Monsieur Yves DUPRE,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