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CAPH/210/2015 vom 17. Dezember 2015</w:t>
      </w:r>
    </w:p>
    <w:p>
      <w:r>
        <w:t>GE Cour de justice, 2015-12-17, FR</w:t>
      </w:r>
    </w:p>
    <w:p>
      <w:r>
        <w:rPr>
          <w:b/>
        </w:rPr>
        <w:t xml:space="preserve">Quelle: </w:t>
      </w:r>
      <w:r>
        <w:t>https://mcp.opencaselaw.ch/entscheid/ge_gerichte_CAPH_210_2015</w:t>
      </w:r>
    </w:p>
    <w:p>
      <w:r>
        <w:t>FR: GE_GERICHTE CAPH/210/2015 du 17 décembre 2015</w:t>
      </w:r>
    </w:p>
    <w:p>
      <w:r>
        <w:t>IT: GE_GERICHTE CAPH/210/2015 del 17 dicembre 2015</w:t>
      </w:r>
    </w:p>
    <w:p>
      <w:pPr>
        <w:pStyle w:val="Heading2"/>
      </w:pPr>
      <w:r>
        <w:t>Erwägungen</w:t>
      </w:r>
    </w:p>
    <w:p>
      <w:r>
        <w:rPr>
          <w:b/>
        </w:rPr>
        <w:t>E. 1.1</w:t>
      </w:r>
    </w:p>
    <w:p>
      <w:r>
        <w:t>L'appel est recevable contre les décisions finales de première instance, si la valeur litigieuse au dernier état des conclusions est de 10'000 fr. au moins dans les affaires patrimoniales (art. 308 al. 1 let. b et al. 2 CPC). La Cour examine d'office si les conditions de recevabilité sont remplies (art. 59 et 60 CPC; TAPPY, Les voies de droit du nouveau Code de procédure civile, in JdT 2010 III p. 115 ss, p. 141). Elle peut, dans certaines limites, rectifier d'éventuels vices de forme, l'idée étant d'éviter l'écueil du formalisme excessif (JEANDIN, in Code de procédure civile commenté, BOHNET et al. (éd.), 2011, n°5 ad art. 311 et n° 6 ad art. 321 CPC). Ainsi, si un appel est interjeté en lieu et place d'un recours, ou vice-versa, et si les conditions de l'acte qui aurait dû être formé sont remplies, une conversion de l'acte déposé en l'acte recevable est exceptionnellement possible, si cela ne nuit pas aux droits de la partie adverse (ATF 134 III 379 consid. 1.2; arrêt du Tribunal fédéral 5A_716/2012 du 3 décembre 2012 consid. 1.4; REETZ/THEILER, in SUTTER-SOMM et al., Kommentar zur Schweizerischen Zivilprozessordnung [ZPO], 2013, n. 26 et 51 ad art. 308-318 CPC).</w:t>
      </w:r>
    </w:p>
    <w:p>
      <w:r>
        <w:rPr>
          <w:b/>
        </w:rPr>
        <w:t>E. 1.2</w:t>
      </w:r>
    </w:p>
    <w:p>
      <w:r>
        <w:t>La valeur litigieuse est en l'espèce supérieure à 10'000 fr. et la voie de l'appel est ainsi ouverte. L'appel de A______ et l'acte de B______ intitulé de manière erronée "recours" ont été déposés dans le délai de 30 jours à compter de la notification de la décision motivée (art. 311 al. 1 CPC), et ils respectent au surplus la forme prescrite (art. 130, 131 et 311 CPC). Ils sont à cet égard recevables.</w:t>
      </w:r>
    </w:p>
    <w:p>
      <w:r>
        <w:t>- 10/19 -</w:t>
      </w:r>
    </w:p>
    <w:p>
      <w:r>
        <w:t>C/2750/2014-1</w:t>
      </w:r>
    </w:p>
    <w:p>
      <w:r>
        <w:rPr>
          <w:b/>
        </w:rPr>
        <w:t>E. 1.3</w:t>
      </w:r>
    </w:p>
    <w:p>
      <w:r>
        <w:t>A______ a conclu à l'irrecevabilité de l'appel de B______ pour défaut de motivation. Selon l'art. 311 al. 1 CPC, l'appel doit être motivé. La motivation, c'est-à-dire la démonstration du caractère erroné de la motivation attaquée, doit être suffisamment explicite pour que l'instance d'appel puisse la comprendre aisément (ATF 138 III 374 consid. 4.3.1). Le recourant doit motiver son appel, que la cause soit soumise à la maxime des débats ou à la maxime inquisitoire (ATF 138 III 374 consid. 4.3.1; arrêt du Tribunal fédéral 4A_203/2013 du 6 juin 2013 consid. 3.2). Si elles tendent au versement d'une somme d'argent, les conclusions doivent être chiffrées (ATF 137 III 617 consid. 4.5). En l'espèce, dans son appel, B______ a fait grief au premier juge, de façon suffisamment compréhensible, de l'avoir condamnée à payer l'intérêt moratoire sur les montants dus et d'avoir retenu qu'elle avait versé à son employé un montant total net de 175'696 fr. et non de 180'696 fr. Son appel est ainsi suffisamment motivé. S'agissant de la réserve d'éventuelles prétentions récursoires fondées sur les dommages résultant de l'abandon de poste par A______, formulée par B______ dans son appel, cette conclusion n'est pas chiffrée et est dès lors irrecevable.</w:t>
      </w:r>
    </w:p>
    <w:p>
      <w:r>
        <w:rPr>
          <w:b/>
        </w:rPr>
        <w:t>E. 1.4</w:t>
      </w:r>
    </w:p>
    <w:p>
      <w:r>
        <w:t>Par soucis de simplification, A______ sera désigné comme l'appelant et B______ comme l'intimée. Par économie de procédure, les deux appels seront traités dans le même arrêt (art. 125 CPC).</w:t>
      </w:r>
    </w:p>
    <w:p>
      <w:r>
        <w:rPr>
          <w:b/>
        </w:rPr>
        <w:t>E. 1.5</w:t>
      </w:r>
    </w:p>
    <w:p>
      <w:r>
        <w:t>La Chambre des prud'hommes dispose d'un plein pouvoir de cognition (art. 310 CPC).</w:t>
      </w:r>
    </w:p>
    <w:p>
      <w:r>
        <w:rPr>
          <w:b/>
        </w:rPr>
        <w:t>E. 2.1</w:t>
      </w:r>
    </w:p>
    <w:p>
      <w:r>
        <w:t>Selon l'art. 317 al. 1 CPC, les faits et moyens de preuve nouveaux ne sont pris en compte en appel que lorsqu'ils sont invoqués ou produits sans retard, alors qu'ils ne pouvaient être invoqués ou produits devant la première instance bien que la partie qui s'en prévaut ait fait preuve de la diligence requise.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 du Tribunal fédéral 4A_569/2013 du 23 mars 2014 consid. 2.3). La diligence requise suppose que dans la procédure de première instance, chaque partie expose l'état de fait de manière soigneuse et complète et qu'elle amène tous les éléments propres à établir les faits jugés importants (arrêt du Tribunal fédéral 4A_334/2012 du 16 octobre 2012 consid. 3.1).</w:t>
      </w:r>
    </w:p>
    <w:p>
      <w:r>
        <w:t>- 11/19 -</w:t>
      </w:r>
    </w:p>
    <w:p>
      <w:r>
        <w:t>C/2750/2014-1 Des pièces ne sont pas recevables en appel pour la seule raison qu'elles ont été émises postérieurement à l'audience de première instance. La question à laquelle il faut répondre pour déterminer si la condition de l'art. 317 al. 1 CPC est remplie est de savoir si le moyen de preuve n'aurait pas pu être obtenu avant la clôture des débats principaux de première instance (arrêt du Tribunal fédéral 5A_266/2015 du 24 juin 2015 consid. 3.2.2). Le contenu des Registres du commerce est considéré comme un fait notoire (ATF 135 III 88 consid. 4.1; ACJC/372/2015 du 27 mars 2015 consid. 1.4.2).</w:t>
      </w:r>
    </w:p>
    <w:p>
      <w:r>
        <w:rPr>
          <w:b/>
        </w:rPr>
        <w:t>E. 2.2</w:t>
      </w:r>
    </w:p>
    <w:p>
      <w:r>
        <w:t>En l'espèce, la fiche de salaire du mois de juin 2011, produite par l'appelant, aurait pu être produite en première instance. L'appelant n'explique pas pourquoi il ne l'a pas fait. La pièce sera ainsi déclarée irrecevable. S'agissant des pièces produites par l'intimée, l'extrait du Registre du commerce concerne un fait notoire et sera déclarée recevable. Les quittances de paiement de salaire entre 2009 et 2013, produites par l'intimée en appel, l'ont déjà été par l'appelant en première instance et figurent ainsi déjà au dossier. Les autres pièces produites par l'intimée, soit la procuration du 16 mars 2015, les nouvelles fiches de salaire, le résumé du calcul des salaires de 2009 à 2013 et la feuille relative aux paiements nets de 2009 à 2013 ont été établis après la clôture de l'instruction en première instance, sur la base du jugement entrepris, et font état du salaire dû en application de ce jugement et des montants nets que l'intimée prétend avoir payé. Elles ne font que reprendre la position de l'intimée en appel et sont dans cette mesure non pertinentes pour l'issue du litige, de sorte qu'il n'y a pas lieu d'examiner plus avant leur recevabilité.</w:t>
      </w:r>
    </w:p>
    <w:p>
      <w:r>
        <w:rPr>
          <w:b/>
        </w:rPr>
        <w:t>E. 3</w:t>
      </w:r>
    </w:p>
    <w:p>
      <w:r>
        <w:t>Le Tribunal des prud'hommes a retenu que l'appelant avait droit à un salaire brut (hors vacances et 13ème salaire) de 8'973 fr. 90 pour 2009, de 32'240 fr. 90 pour 2010, de 43'228 fr. 10 pour 2011, de 42'726 fr. 40 pour 2012 et de 39'868 fr. 90 pour 2013. L'appelant lui fait grief de ne pas avoir tenu compte, dans le calcul de ces salaires, des jours fériés rémunérés accordés par l'intimée, des 166.25 heures travaillées en juin 2011 et des 40 heures travaillées en décembre 2013. Il n'est pas contesté par les parties que leurs rapports de travail étaient soumis, à la CN 2008 du 13 octobre 2009 au 31 décembre 2011 et à la CN 2012 du 1er février 2013 jusqu'à la fin des rapports de travail, et qu'en application de ces conventions et de l'accord des parties, la rémunération horaire de l'appelant devait s'élever à 25 fr. 35 d'octobre 2009 à décembre 2011, à 25 fr. 60 de janvier 2012 à août 2013 et à 25 fr. 75 à partir du 1er septembre 2013. 3.1.1 L'employeur paie au travailleur le salaire convenu, usuel ou fixé par un contrat-type de travail ou par une convention collective (art. 322 al. 1 CO).</w:t>
      </w:r>
    </w:p>
    <w:p>
      <w:r>
        <w:t>- 12/19 -</w:t>
      </w:r>
    </w:p>
    <w:p>
      <w:r>
        <w:t>C/2750/2014-1 Les travailleurs ont droit à une indemnité pour la perte de salaire résultant de jours fériés déterminés tombant sur un jour de travail. Les CCT locales fixent les jours fériés pour lesquels une indemnité est versée (au minimum huit jours fériés par année, pour autant qu'ils tombent sur un jour normalement travaillé) (art. 38 al. 1 CN 2008 et CN 2012). Le calcul de l'indemnité de jours fériés se fait sur la base du nombre moyen d'heures effectuées par jour (voir art. 24 al. 3); l'indemnité versée est égale au salaire de base individuel. Le paiement de l'indemnité a lieu à la fin de la période de paie dans laquelle les jours fériés sont compris (art. 38 al. 2 CN 2008 et CN 2012). 3.1.2 Selon l'article 8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(arrêt du Tribunal fédéral 4A_61/2011 du 26 avril 2011 consid. 2 et les références citées; HOHL, Procédure civile, tome I, 2001, p. 152 ss n. 785 ss). 3.2.1 En l'espèce, comme le relève à juste titre l'appelant, pour déterminer les montants de salaire brut dus à l'appelant rappelés ci-dessus, le Tribunal des prud'hommes a multiplié les heures travaillées par les salaires horaires retenus ci- dessus, sans prendre en compte des jours rémunérés accordés par l'intimée. Or, il découle des bulletins de salaire produits que l'intimée s'est engagée à payer le salaire équivalent à 2 jours fériés en 2009, 7 jours fériés et 1 jour de pont en 2010, 9 jours fériés en 2011, 9 jours fériés et 5 jours de pont en 2012 et 7 jours fériés et 2 jours de pont en 2013 (dont 1 jour férié et 1 jour de pont entre le 1er septembre et la fin du contrat de travail), chaque jour férié correspondant à 9 heures rémunérées. Dans le cadre de ses calculs, l'appelant ne prétend pas à la rémunération du jour de pont accordé en 2010, de sorte que l'intimée ne saurait être condamnée au paiement du salaire relatif à ce jour (art. 58 al. 1 CPC). Ainsi, l'intimée sera condamnée à payer à l'appelant une rémunération pour les jours fériés en 456 fr. 30 (2 jours x 9 heures x 25 fr. 35) pour 2009, en 1'597 fr. 05 (7 jours x 9 heures x 25 fr. 35) pour 2010, en 2'053 fr. 35 (9 jours x 9 heures x 25 fr. 35) pour 2011, en 3'225 fr. 60 (14 jours x 9 heures x 25 fr. 60) pour 2012 et en 2'076 fr. 30 (7 jours x 9 heures x 25 fr. 60 + 2 jours x 9 heures x 25 fr. 75) pour 2013, et le jugement querellé réformé dans ce sens. 3.2.2 L'appelant allègue avoir fourni 166.25 heures de travail en 19 jours en juin 2011 ainsi que 40 heures en 5 jours en décembre 2013 et prétend à une rémunération à ce titre.</w:t>
      </w:r>
    </w:p>
    <w:p>
      <w:r>
        <w:t>- 13/19 -</w:t>
      </w:r>
    </w:p>
    <w:p>
      <w:r>
        <w:t>C/2750/2014-1 Si l'appelant n'a certes produit aucun bulletin de salaire relatif à ces périodes, l'intimée n'a pas formellement contesté le fait que l'appelant a travaillé durant ces mois, ni le nombre d'heures alléguées. De plus, s'agissant de décembre 2013, l'intimée a admis que le 16 décembre 2013, l'appelant avait abandonné son poste et le chantier sur lequel il travaillait, reconnaissant implicitement que celui-ci travaillait jusqu'à cette date. Sur la base de ces éléments, la Cour retient, contrairement à ce qu'ont fait les premiers juges, que l'appelant a établi à satisfaction de droit avoir travaillé 19 jours en juin 2011 et 5 jours en décembre 2013, les heures alléguées correspondant à environ 9 heures par jour, soit ce que l'appelant a régulièrement travaillé. L'intimée sera ainsi condamnée à verser à l'appelant un salaire à hauteur de 4'214 fr. 45 (25 fr. 35 x 166.25 heures) pour juin 2011 et de 1'030 fr. (40 heures x 25 fr. 75) pour décembre 2013. Le jugement sera réformé sur ce point également.</w:t>
      </w:r>
    </w:p>
    <w:p>
      <w:r>
        <w:rPr>
          <w:b/>
        </w:rPr>
        <w:t>E. 3.3</w:t>
      </w:r>
    </w:p>
    <w:p>
      <w:r>
        <w:t>ci-dessus, se montent à 1'003 fr. 35 pour 2009, 3'600 fr. 35 pour 2010, 5'266 fr. 35 pour 2011, 4'889 fr. 30 pour 2012 et 4'572 fr. 55 pour 2013. Le jugement querellé sera réformé sur ce point.</w:t>
      </w:r>
    </w:p>
    <w:p>
      <w:r>
        <w:rPr>
          <w:b/>
        </w:rPr>
        <w:t>E. 4</w:t>
      </w:r>
    </w:p>
    <w:p>
      <w:r>
        <w:t>L'appelant fait grief au Tribunal d'avoir calculé les indemnités pour les vacances sans tenir compte des jours fériés et du travail effectué en juin 2011 et en décembre 2013.</w:t>
      </w:r>
    </w:p>
    <w:p>
      <w:r>
        <w:rPr>
          <w:b/>
        </w:rPr>
        <w:t>E. 4.1</w:t>
      </w:r>
    </w:p>
    <w:p>
      <w:r>
        <w:t>Les travailleurs rémunérés à l'heure ont droit, à titre de vacances, à 10.6% de leur salaire (art. 34 al. 1 CN 2008 et CN 2012). Conformément à l'annexe 8 des CN 2008 et CN 2012, applicable par renvoi de l'art. 34 al. 2 CN 2008 et 2012, le salaire afférant aux jours fériés donne droit à du salaire de vacances.</w:t>
      </w:r>
    </w:p>
    <w:p>
      <w:r>
        <w:rPr>
          <w:b/>
        </w:rPr>
        <w:t>E. 4.2</w:t>
      </w:r>
    </w:p>
    <w:p>
      <w:r>
        <w:t>En l'espèce, il est constant sur la base des bulletins de salaire et non contesté par les parties que l'appelant avait droit à une bonification brute pour les vacances de 10.64% du salaire brut annuel, ce dernier comprenant également le salaire brut pour les jours fériés et de pont. Dès lors, les montants dus à ce titre, calculés sur le salaire brut retenu au consid.</w:t>
      </w:r>
    </w:p>
    <w:p>
      <w:r>
        <w:rPr>
          <w:b/>
        </w:rPr>
        <w:t>E. 5</w:t>
      </w:r>
    </w:p>
    <w:p>
      <w:r>
        <w:t>L'appelant fait grief au Tribunal d'avoir calculé l'indemnité relative au 13ème salaire en ne tenant pas compte des jours fériés, des vacances, du travail effectué en juin 2011 et de celui effectué en décembre 2013.</w:t>
      </w:r>
    </w:p>
    <w:p>
      <w:r>
        <w:t>- 14/19 -</w:t>
      </w:r>
    </w:p>
    <w:p>
      <w:r>
        <w:t>C/2750/2014-1</w:t>
      </w:r>
    </w:p>
    <w:p>
      <w:r>
        <w:rPr>
          <w:b/>
        </w:rPr>
        <w:t>E. 5.1</w:t>
      </w:r>
    </w:p>
    <w:p>
      <w:r>
        <w:t>Les travailleurs ont droit, dès la prise d'emploi, à un 13ème mois de salaire (art. 49 CN 2008 et CN 2012). Conformément à l'annexe 8 des CN 2008 et CN 2012, applicable par renvoi de l'art. 50 al. 1 CN 2008 et 2012, le salaire afférant aux jours fériés et aux vacances donne droit au 13ème salaire mensuel.</w:t>
      </w:r>
    </w:p>
    <w:p>
      <w:r>
        <w:rPr>
          <w:b/>
        </w:rPr>
        <w:t>E. 5.2</w:t>
      </w:r>
    </w:p>
    <w:p>
      <w:r>
        <w:t>En l'espèce, il est constant sur la base des bulletins de salaire et non contesté par les parties que l'appelant avait droit à une bonification brute pour le 13ème salaire mensuel de 8.33% du salaire brut annuel, ce dernier comprenant également le salaire brut pour les vacances, les jours fériés et les jours de pont. Dès lors, les montants dus à ce titre, calculés sur le salaire brut retenu ci-dessus aux consid. 3.3 et 4.2 ci-dessus, se montent à 869 fr. 10 pour 2009, 3'118 fr. 60 pour 2010, 4'561 fr. 70 pour 2011, 4'235 fr. 10 pour 2012 et 3'960 fr. 75 pour 2013. Le jugement querellé sera réformé dans ce sens.</w:t>
      </w:r>
    </w:p>
    <w:p>
      <w:r>
        <w:rPr>
          <w:b/>
        </w:rPr>
        <w:t>E. 6</w:t>
      </w:r>
    </w:p>
    <w:p>
      <w:r>
        <w:t>L'appelant fait grief au Tribunal de ne pas avoir tenu compte des jours travaillés en juin 2011 et en décembre 2013 pour déterminer l'indemnité journalière forfaitaire due pour ses repas et déplacements. Il n'est pas contesté par les parties que l'appelant avait droit, par jour de travail effectué, à une indemnité journalière de 21 fr. 60 entre 2009 et le 31 août 2013 et de 23 fr. dès le 1er septembre 2013. La Cour ayant retenu ci-dessus que l'appelant avait travaillé 19 jours en juin 2011 et 5 jours en décembre 2013, elle retiendra un montant, à titre d'indemnité forfaitaire, de 4'622 fr. 40 (4'060 fr. 80 retenu par le Tribunal + (21 fr. 60 x 19 jours)) pour 2011 et de 4'101 fr. 20 (3'986 fr. 20 retenu par le Tribunal + (23 fr. x 5 jours)) pour 2013. Le jugement sera réformé dans ce sens.</w:t>
      </w:r>
    </w:p>
    <w:p>
      <w:r>
        <w:rPr>
          <w:b/>
        </w:rPr>
        <w:t>E. 7</w:t>
      </w:r>
    </w:p>
    <w:p>
      <w:r>
        <w:t>L'intimée fait grief au Tribunal d'avoir retenu qu'elle avait versé à son employé une somme totale de 175'696 fr. et non de 180'696 fr.</w:t>
      </w:r>
    </w:p>
    <w:p>
      <w:r>
        <w:rPr>
          <w:b/>
        </w:rPr>
        <w:t>E. 7.1</w:t>
      </w:r>
    </w:p>
    <w:p>
      <w:r>
        <w:t>Le paiement du salaire est la première obligation de l'employeur. Le salaire doit être versé au plus tard le dernier jour du mois (art. 319 al. 1 CO). En cas de litige, c'est à l'employeur d'apporter la preuve que le salaire a effectivement été payé (art. 8 CC).</w:t>
      </w:r>
    </w:p>
    <w:p>
      <w:r>
        <w:rPr>
          <w:b/>
        </w:rPr>
        <w:t>E. 7.2</w:t>
      </w:r>
    </w:p>
    <w:p>
      <w:r>
        <w:t>L'art. 58 al. 1 CPC prévoit que le tribunal ne peut accorder à une partie ni plus ni autre chose que ce qui est demandé, ni moins que ce qui est reconnu par la partie adverse. L'objet du litige se détermine par les conclusions de la demande et par le complexe de faits à la base de la demande (BOHNET, Actions civiles, 2014, n. 2, et</w:t>
      </w:r>
    </w:p>
    <w:p>
      <w:r>
        <w:t>- 15/19 -</w:t>
      </w:r>
    </w:p>
    <w:p>
      <w:r>
        <w:t>C/2750/2014-1 les références citées). Les conclusions des parties doivent être interprétées à la lumière de la motivation de l'écriture (ATF 137 III 617 consid. 6.4; arrêts du Tribunal fédéral 5A_676/2014 du 18 mai 2015 consid. 3; 5A_126/2014 du</w:t>
      </w:r>
    </w:p>
    <w:p>
      <w:r>
        <w:rPr>
          <w:b/>
        </w:rPr>
        <w:t>E. 7.3</w:t>
      </w:r>
    </w:p>
    <w:p>
      <w:r>
        <w:t>En l'espèce, les quittances de salaires produites par les parties font état de versements pour une somme totale de 166'096 fr. L'appelant reconnaît en outre avoir perçu deux versements en mains propres en 2009 pour un montant total de 5'000 fr. et deux versements en mains propres en 2010 pour un montant total de 4'600 fr. Dans sa requête devant le Tribunal, il a également reconnu avoir perçu un montant de 4'000 fr. en 2014, admettant au final un versement total de 179'696 fr. (166'096 fr. + 5'000 fr. + 4'600 fr. + 4'000 fr.), même si ses conclusions, manifestement suite à une erreur de plume, tendaient à la constatation du paiement d'un montant de 176'696 fr. La Cour retiendra donc que des versements d'un montant total de 179'696 fr. ont été effectués en faveur et reconnus par l'appelant. S'agissant du montant de 1'000 fr. supplémentaire, dont l'intimée allègue le versement, elle ne précise pas les détails de ce versement et n'amène aucune preuve le concernant. Ce prétendu versement ne sera donc pas retenu par la Chambre des prud'hommes.</w:t>
      </w:r>
    </w:p>
    <w:p>
      <w:r>
        <w:rPr>
          <w:b/>
        </w:rPr>
        <w:t>E. 7.4</w:t>
      </w:r>
    </w:p>
    <w:p>
      <w:r>
        <w:t>Il sera donc retenu qu'un montant net total de 179'696 fr. a été versé à l'appelant par l'intimée. Le jugement sera réformé en ce sens. 8. L'intimée fait enfin grief au Tribunal de l'avoir condamnée au paiement des intérêts moratoires sur les sommes demeurant litigieuses. 8.1 Le débiteur qui est en demeure pour le paiement d'une somme d'argent doit l'intérêt moratoire à 5 % l'an, même si un taux inférieur avait été fixé pour l'intérêt conventionnel (art. 104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1 et 2 CO). Si des délais plus courts ou d'autres termes de paiement ne sont pas prévus par accord ou ne sont pas usuels et sauf clause contraire d'un contrat-type de travail ou d'une convention collective, le salaire est payé au travailleur à la fin de chaque mois (art. 323 al. 1 CO).</w:t>
      </w:r>
    </w:p>
    <w:p>
      <w:r>
        <w:t>- 16/19 -</w:t>
      </w:r>
    </w:p>
    <w:p>
      <w:r>
        <w:t>C/2750/2014-1 L'employeur est en demeure lorsqu'il est en retard dans le versement du salaire échu. S'il ne paye pas le salaire le jour de son exigibilité, le travailleur est en droit d'exiger des intérêts de retard (DANTHE, in Commentaire du contrat de travail, DUNAND/MAHON (éd.), 2013, n. 14 et 17 ad art. 323 CO), sans qu'une mise en demeure ne soit nécessaire (BRUNNER/BÜHLER/WAEBER/BRUCHEZ, Commentaire du contrat de travail, 2011, n. 1 ad art. 323 CO). 8.2 En l'espèce, l'intimée reconnaît, dans son écriture d'appel, que l'intégralité des créances de l'appelant en salaire n'a pas été couverte par les versements effectués. Les créances de l'appelant en salaire, y compris afférant aux jours fériés, et en indemnités journalières sont devenues exigibles à l'échéance de chaque mois de travail. Celles relatives aux vacances et au 13ème salaire sont devenues exigibles à l'échéance de chaque année. Dès lors, la Cour confirmera le principe des intérêts moratoires et la date à partir de laquelle ceux-ci courent, tels que retenus par le Tribunal, et non remis en cause, même à titre subsidiaire, par les parties. Seuls les montants bruts et nets dus seront modifiés à la lumière des considérants qui précèdent. Le grief sera ainsi rejeté. 9. Les chiffres 2 à 6, 9, 11 et 13 du jugement entrepris seront donc annulés et l'intimée sera condamnée à verser à l'appelant : - la somme brute de 11'302 fr. 65 (9'430 fr. 20 + 1'003 fr. 35 + 869 fr. 10) pour 2009, avec intérêts moratoires à 5% l'an dès le 1er janvier 2010; - la somme brute de 40'556 fr. 90 (33'837 fr. 95 + 3'600 fr. 35 + 3'118 fr. 60) pour 2010, avec intérêts moratoires à 5% l'an dès le 1er janvier 2011; - la somme brute de 59'323 fr. 95 (49'495 fr. 90 + 5'266 fr. 35 + 4'561 fr. 70) pour 2011, avec intérêts moratoires à 5% l'an dès le 1er janvier 2012; - la somme brute de 55'076 fr. 40 (45'952 fr. + 4'889 fr. 30 + 4'235 fr 10) pour 2012, avec intérêts moratoires à 5% l'an dès le 1er janvier 2013; - la somme brute de 51'508 fr. 50 (42'975 fr. 20 + 4'572 fr. 55 + 3'960 fr. 75) pour 2013, avec intérêts moratoires à 5% l'an dès le 17 décembre 2013; - la somme nette de 4'622 fr. 40, avec intérêts moratoires à 5% l'an dès le 1er janvier 2012; et - la somme nette de 4'101 fr. 20, avec intérêts moratoires à 5% l'an dès le 17 décembre 2013.</w:t>
      </w:r>
    </w:p>
    <w:p>
      <w:r>
        <w:t>- 17/19 -</w:t>
      </w:r>
    </w:p>
    <w:p>
      <w:r>
        <w:t>C/2750/2014-1 Par ailleurs, la Chambre des prud'hommes dira que la somme nette de 179'696 fr., déjà perçue par l'appelant, devra être déduite des montants ci-dessus ainsi que de ceux figurant aux chiffres 7, 8 et 10 du jugement entrepris.</w:t>
      </w:r>
    </w:p>
    <w:p>
      <w:r>
        <w:rPr>
          <w:b/>
        </w:rPr>
        <w:t>E. 10</w:t>
      </w:r>
    </w:p>
    <w:p>
      <w:r>
        <w:t>juillet 2014 consid. 3.1.2; 4A_42/2014 du 17 octobre 2014 consid. 4.2 et 4.3).</w:t>
      </w:r>
    </w:p>
    <w:p>
      <w:r>
        <w:rPr>
          <w:b/>
        </w:rPr>
        <w:t>E. 10.1</w:t>
      </w:r>
    </w:p>
    <w:p>
      <w:r>
        <w:t>Les émoluments forfaitaires sont calculés en fonction de la valeur litigieuse, s'il y a lieu, de l'ampleur et de la difficulté de la cause. Ils sont fixés entre 200 fr. et 10'000 fr. pour l'émolument de décision dans les causes soumises à la juridiction des prud'hommes, lorsque la valeur litigieuse excède 50'000 fr. devant la Chambre des prud'hommes de la Cour de justice (art. 19 al. 3 let. c LaCC/GE).</w:t>
      </w:r>
    </w:p>
    <w:p>
      <w:r>
        <w:rPr>
          <w:b/>
        </w:rPr>
        <w:t>E. 10.2</w:t>
      </w:r>
    </w:p>
    <w:p>
      <w:r>
        <w:t>Dès lors que la valeur litigieuse est en l'espèce légèrement supérieure à 50'000 fr., les frais d'appel sont arrêtés à 300 fr. (art. 114 let. c CPC et 71 RTFMC), couverts par l'avance effectuée par l'appelant. Dès lors que l'appelant obtient gain de cause et que l'intimée succombe dans une large mesure, les frais judiciaires seront supportés par celle-ci (art. 106 al. 1 CPC). L'intimée sera ainsi condamnée à verser 300 fr. à l'appelant.</w:t>
      </w:r>
    </w:p>
    <w:p>
      <w:r>
        <w:rPr>
          <w:b/>
        </w:rPr>
        <w:t>E. 10.3</w:t>
      </w:r>
    </w:p>
    <w:p>
      <w:r>
        <w:t>Il n'est pas alloué de dépens ni d'indemnité pour la représentation en justice dans les causes soumises à la juridiction des prud'hommes (art. 22 al. 2 LaCC/GE). Aucun dépens ne sera alloué. * * * * *</w:t>
      </w:r>
    </w:p>
    <w:p>
      <w:r>
        <w:t>- 18/19 -</w:t>
      </w:r>
    </w:p>
    <w:p>
      <w:r>
        <w:t>C/2750/2014-1 PAR CES MOTIFS, La Chambre des prud'hommes, groupe 1 : A la forme : Déclare recevables les appels interjetés, respectivement, par A______ le 11 mars 2015 et B______ le 16 mars 2015 contre le jugement JTPH/60/2015 rendu le 10 février 2015 par le Tribunal des prud'hommes dans la cause C/2750/2014-1. Au fond : Annule les chiffres 2, 3, 4, 5, 6, 9, 11 et 13 du jugement entrepris. Condamne B______ à payer à A______ la somme brute de 11'302 fr. 65, avec intérêts moratoires à 5% l'an dès le 1er janvier 2010. Condamne B______ à payer à A______ la somme brute de 40'556 fr. 90, avec intérêts moratoires à 5% l'an dès le 1er janvier 2011. Condamne B______ à payer à A______ la somme brute de 59'323 fr. 95, avec intérêts moratoires à 5% l'an dès le 1er janvier 2012. Condamne B______ à payer à A______ la somme brute de 55'076 fr. 40, avec intérêts moratoires à 5% l'an dès le 1er janvier 2013. Condamne B______ à payer à A______ la somme brute de 51'508 fr. 50, avec intérêts moratoires à 5% l'an dès le 17 décembre 2013. Condamne B______ à payer à A______ la somme nette de 4'622 fr. 40, avec intérêts moratoires à 5% l'an dès le 1er janvier 2012 Condamne B______ à payer à A______ la somme nette de 4'101 fr. 20, avec intérêts moratoires à 5% l'an dès le 17 décembre 2013. Dit que la somme nette de 179'696 fr., déjà perçue par A______, devra être déduite des montants ci-dessus ainsi que de ceux figurant aux chiffres 7, 8 et 10 du jugement entrepris. Confirme le jugement entrepris pour le surplus. Déboute les parties de toutes autres conclusions. Sur les frais : Arrête les frais des appels à 300 fr., couverts par l'avance de frais déjà effectuée, acquise à l'Etat de Genève.</w:t>
      </w:r>
    </w:p>
    <w:p>
      <w:r>
        <w:t>- 19/19 -</w:t>
      </w:r>
    </w:p>
    <w:p>
      <w:r>
        <w:t>C/2750/2014-1 Les mets à la charge de B______. Condamne B______ à payer à A______ la somme de 300 fr. à titre de frais de justice. Dit qu'il n'est pas alloué de dépens. Siégeant : Madame Pauline ERARD, présidente; Monsieur Roberto SPINELLI, juge employeur, Monsieur Ivo VAN DOORNIK, juge salarié; Madame Véronique BULUNDWE-LÉVY, greffière.</w:t>
      </w:r>
    </w:p>
    <w:p>
      <w:r>
        <w:t>La présidente : Pauline ERARD</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