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CAPH/207/2016 vom 22. November 2016</w:t>
      </w:r>
    </w:p>
    <w:p>
      <w:r>
        <w:t>GE Cour de justice, 2016-11-22, FR</w:t>
      </w:r>
    </w:p>
    <w:p>
      <w:r>
        <w:rPr>
          <w:b/>
        </w:rPr>
        <w:t xml:space="preserve">Quelle: </w:t>
      </w:r>
      <w:r>
        <w:t>https://mcp.opencaselaw.ch/entscheid/ge_gerichte_CAPH_207_2016</w:t>
      </w:r>
    </w:p>
    <w:p>
      <w:r>
        <w:t>FR: GE_GERICHTE CAPH/207/2016 du 22 novembre 2016</w:t>
      </w:r>
    </w:p>
    <w:p>
      <w:r>
        <w:t>IT: GE_GERICHTE CAPH/207/2016 del 22 novembre 2016</w:t>
      </w:r>
    </w:p>
    <w:p>
      <w:pPr>
        <w:pStyle w:val="Heading2"/>
      </w:pPr>
      <w:r>
        <w:t>Erwägungen</w:t>
      </w:r>
    </w:p>
    <w:p>
      <w:r>
        <w:rPr>
          <w:b/>
        </w:rPr>
        <w:t>E. 1</w:t>
      </w:r>
    </w:p>
    <w:p>
      <w:r>
        <w:t>Il n'y a pas lieu de revenir sur la recevabilité de l'appel, ni sur l'application du CPC à la procédure d'appel, questions tranchées par l'arrêt de la Cour du 28 décembre 2015 et non contestées devant le Tribunal fédéral.</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w:t>
      </w:r>
    </w:p>
    <w:p>
      <w:r>
        <w:t>- 4/6 -</w:t>
      </w:r>
    </w:p>
    <w:p>
      <w:r>
        <w:t>C/22368/2008-1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2.2</w:t>
      </w:r>
    </w:p>
    <w:p>
      <w:r>
        <w:t>Il résulte de ce qui précède que les points non contestés devant le Tribunal fédéral ne peuvent plus être remis en question. Ainsi, la Cour annulera le chiffre 2 du jugement entrepris et, statuant à nouveau sur ce point, elle condamnera l'appelante à verser à l'intimé la somme brute de 62'384 fr. 25, plus intérêts moratoires à 5% l'an dès le 30 septembre 2008. Par ailleurs, les chiffres 3 et 4 du dispositif du jugement attaqué seront confirmés.</w:t>
      </w:r>
    </w:p>
    <w:p>
      <w:r>
        <w:rPr>
          <w:b/>
        </w:rPr>
        <w:t>E. 2.3</w:t>
      </w:r>
    </w:p>
    <w:p>
      <w:r>
        <w:t>Sur la question de la rémunération des heures supplémentaires, le Tribunal fédéral a considéré que la cause n'était pas en état d'être jugée, ce qui signifie qu'un complément d'instruction est nécessaire en relation avec chacun des 55 voyages allégués par l'intimé (cf. ci-dessus en fait, let. B). Ledit complément nécessitera vraisemblablement l'administration de nouveaux moyens de preuve. Compte tenu de l'importance de la problématique restant à élucider ainsi que du principe du double degré de juridiction (art. 75 al. 2 LTF; JEANDIN, Code de procédure civile commenté BOHNET/HALDY/JEANDIN/SCHWEIZER/TAPPY [éd.], 2011, n. 8 ad introduction aux art. 308-334), la Cour renverra donc la cause au Tribunal pour instruction et nouvelle décision sur la question de la rémunération des heures supplémentaires dans le sens des considérants de l'arrêt de renvoi du Tribunal fédéral.</w:t>
      </w:r>
    </w:p>
    <w:p>
      <w:r>
        <w:rPr>
          <w:b/>
        </w:rPr>
        <w:t>E. 3</w:t>
      </w:r>
    </w:p>
    <w:p>
      <w:r>
        <w:t>Les frais judiciaires d'appel seront arrêtés à 3'000 fr. (art. 104 al. 1 et 105 al. 1 CPC, 19 al. 3 let. c LaCC et 71 RTFMC) et compensés avec l'avance de frais du même montant fournie par l'appelante, laquelle reste acquise à l'Etat de Genève (art. 111 al. 1 CPC). L'issue de la procédure demeurant incertaine sur un chef de conclusion, la répartition des frais judiciaires d'appel sera déléguée au Tribunal, conformément à l'art. 104 al. 4 CPC. S'agissant d'un litige du droit du travail, il n'est pas alloué de dépens (art. 22 al. 2 LaCC). * * * * *</w:t>
      </w:r>
    </w:p>
    <w:p>
      <w:r>
        <w:t>- 5/6 -</w:t>
      </w:r>
    </w:p>
    <w:p>
      <w:r>
        <w:t>C/22368/2008-1 PAR CES MOTIFS, La Chambre des prud'hommes, groupe 1 : Statuant sur renvoi du Tribunal fédéral : A la forme : Déclare recevable l'appel interjeté par A______NV contre le jugement TRPH/30/2015 rendu le 17 février 2015 par le Tribunal des prud'hommes dans la cause C/22368/2008-1. Au fond : Annule le chiffre 2 du jugement entrepris et, statuant à nouveau sur ce point : Condamne A______NV à verser à B______ la somme brute de 62'384 fr. 25, plus intérêts moratoires à 5% l'an dès le 30 septembre 2008. Renvoie la cause au Tribunal des prud'hommes pour instruction et nouvelle décision dans le sens des considérants sur la question de la rémunération des heures supplémentaires. Confirme le jugement entrepris pour le surplus. Déboute les parties de toutes autres conclusions. Sur les frais : Arrête les frais judiciaires d'appel à 3'000 fr. et les compense avec l'avance de frais fournie par A______NV, laquelle demeure acquise à l'Etat de Genève. Délègue la répartition des frais judiciaires d'appel au Tribunal des prud'hommes. Dit qu'il n'est pas alloué de dépens. Siégeant : Monsieur Ivo BUETTI, président; Monsieur Pierre-Alain L'HÔTE, juge employeur, Monsieur Yves DUPRÉ, juge salarié; Madame Véronique BULUNDWE-LÉVY, greffière.</w:t>
      </w:r>
    </w:p>
    <w:p>
      <w:r>
        <w:t>Le président : Ivo BUETTI</w:t>
      </w:r>
    </w:p>
    <w:p>
      <w:r>
        <w:t>La greffière : Véronique BULUNDWE-LÉVY</w:t>
      </w:r>
    </w:p>
    <w:p>
      <w:r>
        <w:t>- 6/6 -</w:t>
      </w:r>
    </w:p>
    <w:p>
      <w:r>
        <w:t>C/22368/2008-1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