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CAPH/202/2021 vom 4. November 2021</w:t>
      </w:r>
    </w:p>
    <w:p>
      <w:r>
        <w:t>GE Cour de justice, 2021-11-04, FR</w:t>
      </w:r>
    </w:p>
    <w:p>
      <w:r>
        <w:rPr>
          <w:b/>
        </w:rPr>
        <w:t xml:space="preserve">Quelle: </w:t>
      </w:r>
      <w:r>
        <w:t>https://mcp.opencaselaw.ch/entscheid/ge_gerichte_CAPH_202_2021</w:t>
      </w:r>
    </w:p>
    <w:p>
      <w:r>
        <w:t>FR: GE_GERICHTE CAPH/202/2021 du 4 novembre 2021</w:t>
      </w:r>
    </w:p>
    <w:p>
      <w:r>
        <w:t>IT: GE_GERICHTE CAPH/202/2021 del 4 novembre 2021</w:t>
      </w:r>
    </w:p>
    <w:p>
      <w:pPr>
        <w:pStyle w:val="Heading2"/>
      </w:pPr>
      <w:r>
        <w:t>Erwägungen</w:t>
      </w:r>
    </w:p>
    <w:p>
      <w:r>
        <w:rPr>
          <w:b/>
        </w:rPr>
        <w:t>E. 1.1</w:t>
      </w:r>
    </w:p>
    <w:p>
      <w:r>
        <w:t>Une décision sur récusation peut faire l'objet d'un recours (art. 50 CPC). Il s'agit du recours stricto sensu des art. 319 ss CPC, le cas étant prévu par la loi au sens de l'art. 319 let. b ch. 1 CPC (JEANDIN, Commentaire romand, 2019 ad art. 319 n. 18). Le délai est de 10 jours à compter de la notification, la procédure sommaire étant applicable (art. 49, 321 al. 1 et 2 CPC) Selon l'art. 14 al. 3 LTPH, les demandes de récusation visant un juge prud’homme ou un greffier sont tranchées par le président d’un autre groupe. La Chambre des prud’hommes de la Cour de justice est compétente pour connaître des recours.</w:t>
      </w:r>
    </w:p>
    <w:p>
      <w:r>
        <w:t>- 6/9 -</w:t>
      </w:r>
    </w:p>
    <w:p>
      <w:r>
        <w:t>C/6338/2020-5 Le recours, qui respecte les dispositions légales précitées, est recevable.</w:t>
      </w:r>
    </w:p>
    <w:p>
      <w:r>
        <w:rPr>
          <w:b/>
        </w:rPr>
        <w:t>E. 1.2</w:t>
      </w:r>
    </w:p>
    <w:p>
      <w:r>
        <w:t>Dans le cadre d'un recours, le pouvoir d'examen de la Cour est limité à la violation du droit et à la constatation manifestement inexacte des faits (art. 320 CPC).</w:t>
      </w:r>
    </w:p>
    <w:p>
      <w:r>
        <w:rPr>
          <w:b/>
        </w:rPr>
        <w:t>E. 2</w:t>
      </w:r>
    </w:p>
    <w:p>
      <w:r>
        <w:t>Dans un premier moyen, le recourant se plaint d'une violation de son droit d'être entendu au sens des art. 29 al. 2 Cst. et 6 CEDH, sous l'angle du droit à la réplique. Il reproche au premier juge d'avoir rendu son jugement sur récusation avant l'échéance d'un délai suffisant pour se déterminer sur les observations du juge dont la récusation avait été requise et sur celles de la partie adverse. 2.1.1 L'art. 49 CPC dispose que la partie qui entend obtenir la récusation d'un magistrat ou d'un fonctionnaire judiciaire la demande au tribunal aussitôt qu'elle a eu connaissance du motif de récusation. Elle doit rendre vraisemblables les faits qui motivent sa demande (al. 1). Le magistrat ou le fonctionnaire judiciaire concerné se prononce sur la demande de récusation (al. 2). Si le motif de récusation invoqué est contesté, le Tribunal statue (art. 50 al. 1 CPC). La procédure de récusation est soumise à la procédure sommaire (arrêt du Tribunal fédéral 4A_474/2018 du 12 septembre 2019 consid. 3.3). 2.1.2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p. 496; ATF 139 I 189 consid. 3.2 p. 191 s.; ATF 138 I 484 consid. 2.1 p. 485 s.; ATF 138 I 154 consid. 2.3.3 p. 157; ATF 137 I 195 consid. 2.3.1 p. 197).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w:t>
      </w:r>
    </w:p>
    <w:p>
      <w:r>
        <w:t>- 7/9 -</w:t>
      </w:r>
    </w:p>
    <w:p>
      <w:r>
        <w:t>C/6338/2020-5 138 I 484 consid. 2 p. 485; 138 I 154 consid. 2.3.3 p. 157; voir aussi ATF 142 III 324 consid. 2.2 p. 237). Un délai inférieur à dix jours ne suffit généralement pas à garantir l'exercice du droit de répliquer, tandis qu'un délai supérieur à vingt jours permet, en l'absence de réaction, d'inférer qu'il a été renoncé au droit de répliquer (arrêts du Tribunal fédéral 6B_1058/2018 du 17 décembre 2018 consid. 1.1; 1B_485/2017 du 7 février 2018 consid. 3.1; 6B_1271/2016 du 10 novembre 2017 consid. 5.1 et la jurisprudence citée). 2.1.3 Le droit à la réplique spontanée existe aussi en procédure sommaire (ATF 144 III 117 consid. 2.1 ; 138 III 252 consid. 2.2 ; arrêt du Tribunal fédéral 5A_561/2018 du 14 décembre 2018, consid. 2.2). En procédure de récusation, le droit de réplique du requérant s’étend aussi aux prises de position des personnes dont la récusation est requise (arrêt du Tribunal fédéral 1B_407/2012 du 21 septembre 2012 consid. 2.1). 2.1.4 Le droit d'être entendu est une garantie constitutionnelle de caractère formel, dont la violation entraîne en principe l'annulation de la décision attaquée, indépendamment des chances de succès du recours sur le fond (ATF 142 II 218 consid. 2.8.1 et les références). Une violation du droit d'être entendu peut toutefois être réparée lorsque la partie lésée a la possibilité de s'exprimer devant une autorité de recours jouissant d'un plein pouvoir d'examen. Une telle réparation n'est admissible que dans l'hypothèse d'une atteinte aux droits procéduraux de la partie lésée qui n'est pas particulièrement grave (ATF 137 I 195 consid. 2.3; 135 I 279 consid. 2.6.1; arrêt du Tribunal fédéral 5A_925/2015 du 4 mars 2016 consid. 2.3.3.2). Dans certains cas, la jurisprudence a aussi renoncé au renvoi de la cause à l'autorité précédente en raison de la seule violation du droit d'être entendu, lorsque le renvoi constituerait une vaine formalité et conduirait seulement à prolonger inutilement la procédure (ATF 143 IV 380 consid. 1.4.1 et les arrêts cités; arrêts 4A_578/2017 du 20 juillet 2018 consid. 3.1.2; 6B_207/2018 du 15 juin 2018 consid. 2.1), et ce même en présence d'un vice grave et indépendamment de la question d'une éventuelle réparation (cf. arrêt du Tribunal fédéral 4A_453/2016 du 16 février 2017, consid. 4.2.3). Cette jurisprudence ne déroge pas au caractère formel du droit d'être entendu mais est l'expression du principe de la bonne foi en procédure. Ainsi, lorsqu'on ne voit pas quelle influence la violation de ce droit a pu avoir sur la procédure, il n'y a pas lieu d'annuler la décision attaquée. L'admission du grief de violation du droit d'être entendu suppose par conséquent que dans sa motivation, le recourant expose quels arguments il aurait fait valoir et en quoi ceux-ci auraient été pertinents (arrêts du Tribunal fédéral 5A_967/2018 du 28 janvier 2019, consid. 3.1.2; 5A_699/2017 du 24 octobre 2017 consid. 3.1.3 et</w:t>
      </w:r>
    </w:p>
    <w:p>
      <w:r>
        <w:t>- 8/9 -</w:t>
      </w:r>
    </w:p>
    <w:p>
      <w:r>
        <w:t>C/6338/2020-5 les arrêts cités ; cf. également arrêt du Tribunal fédéral 4A_453/2016 du 16 février 2017 consid. 4.2.3 et 4.2.4).</w:t>
      </w:r>
    </w:p>
    <w:p>
      <w:r>
        <w:rPr>
          <w:b/>
        </w:rPr>
        <w:t>E. 2.2</w:t>
      </w:r>
    </w:p>
    <w:p>
      <w:r>
        <w:t>En l'espèce, la prise de position du magistrat dont la récusation était requise, ainsi que la détermination de la partie adverse, ont été communiquées au mandataire du recourant par pli du 11 juin 2021, reçu le 14 juin 2021. Le 15 juin 2021, soit le lendemain de la notification de ces déterminations, le Président du Tribunal des Prud'hommes chargé de la procédure de récusation a rendu son jugement. Il n'a donc pas ajourné sa décision de telle manière que le recourant ou son mandataire pussent agir utilement, ce qui constitue en soi une violation du droit du recourant à la réplique. Compte tenu du pouvoir de cognition de la Cour restreint à la violation de la loi et à la constatation manifestement inexacte des faits (art. 320 CPC), la violation du droit d'être entendu soulevée par le recourant ne peut être guérie dans la présente procédure de recours. Il reste à examiner si cette violation doit emporter l'annulation du jugement entrepris. In casu, le Tribunal a privé le recourant de la faculté de se déterminer sur la prise de position du magistrat visé par la requête de récusation. Vu l'importance que revêt cette détermination dans la procédure de récusation, une telle violation doit être considérée comme grave. Quand bien même le recourant ne s'est pas étendu dans son recours sur l'influence concrète que la violation du droit à la réplique invoquée a pu avoir sur la procédure, il a néanmoins soulevé quelques griefs de fond et adressé une critique à l'encontre de la prise de position du magistrat concerné (lequel aurait indiqué que la récusation aurait "pour unique but de retarder la procédure"), ce qui suffit pour admettre un renvoi de la cause au Tribunal.</w:t>
      </w:r>
    </w:p>
    <w:p>
      <w:r>
        <w:t>Au vu de ce qui précède, le recours est admis et le jugement attaqué annulé. Il appartiendra au Tribunal de donner au recourant la faculté de se déterminer sur la prise de position du magistrat dont la récusation est requise et sur celle de l'intimée, avant de rendre toute nouvelle décision.</w:t>
      </w:r>
    </w:p>
    <w:p>
      <w:r>
        <w:rPr>
          <w:b/>
        </w:rPr>
        <w:t>E. 3</w:t>
      </w:r>
    </w:p>
    <w:p>
      <w:r>
        <w:t>La valeur litigieuse étant inférieure à 50'000 fr., la procédure est gratuite devant l'instance d'appel (art. 116 al. 1 CPC; art. 19 al. 3 let. c LaCC; art. 71 RTFMC). Aucun dépens n'est alloué s'agissant d'un litige de droit du travail (art. 22 al. 2 LaCC).</w:t>
      </w:r>
    </w:p>
    <w:p>
      <w:r>
        <w:t>- 9/9 -</w:t>
      </w:r>
    </w:p>
    <w:p>
      <w:r>
        <w:t>C/6338/2020-5 PAR CES MOTIFS, La Chambre des prud'hommes, groupe 5: A la forme : Déclare recevable le recours formé le 28 juin 2021 par A______ contre le jugement JTPH/218/2021 rendu le 15 juin 2021 par le Tribunal des prud'hommes dans la cause C/6338/2020-4. Au fond : Annule ce jugement. Renvoie la cause au Tribunal des Prud'hommes pour instruction et nouvelle décision dans le sens des considérants. Déboute les parties de toutes autres conclusions. Siégeant : Madame Verena PEDRAZZINI RIZZI, présidente; Madame Anne- 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