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CAPH/1/2010 vom 13. Januar 2010</w:t>
      </w:r>
    </w:p>
    <w:p>
      <w:r>
        <w:t>GE Cour de justice, 2010-01-13, FR</w:t>
      </w:r>
    </w:p>
    <w:p>
      <w:r>
        <w:rPr>
          <w:b/>
        </w:rPr>
        <w:t xml:space="preserve">Quelle: </w:t>
      </w:r>
      <w:r>
        <w:t>https://mcp.opencaselaw.ch/entscheid/ge_gerichte_CAPH_1_2010</w:t>
      </w:r>
    </w:p>
    <w:p>
      <w:r>
        <w:t>FR: GE_GERICHTE CAPH/1/2010 du 13 janvier 2010</w:t>
      </w:r>
    </w:p>
    <w:p>
      <w:r>
        <w:t>IT: GE_GERICHTE CAPH/1/2010 del 13 gennaio 2010</w:t>
      </w:r>
    </w:p>
    <w:p>
      <w:pPr>
        <w:pStyle w:val="Heading2"/>
      </w:pPr>
      <w:r>
        <w:t>Regeste</w:t>
      </w:r>
    </w:p>
    <w:p>
      <w:r>
        <w:t>Résumé: Aucun élément autre que la chronologie des faits n'a été apporté en appel par T, ce qui n'est pas suffisant pour rendre le motif prétendument abusif allégué par T plus plausible que celui avancé par E, lequel a été de surcroît établi à satisfaction devant les premiers juges. En effet, celui qui se prévaut d'un motif abusif doit l'alléguer et en fournir des éléments constutifs d'un début de preuve, ce que T n'est pas parvenu à faire. Partant la Cour confirme intégralement le jugement entrepris.</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Seule reste litigieuse devant la Cour d'appel l'éventuel caractère abusif du licenciement signifié par l'employeur le 18 janvier 2008.</w:t>
      </w:r>
    </w:p>
    <w:p>
      <w:r>
        <w:t>a) Selon le principe posé à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l'art. 336 CO (ATF 132 III 115 consid. 2.1 p. 116/117; 131 III 535 consid. 4.1 et 4.2 p. 537/538).</w:t>
      </w:r>
    </w:p>
    <w:p>
      <w:r>
        <w:t>L’art. 336 al. 1 CO tient pour abusive la résiliation signifiée seulement afin d’empêcher la naissance de prétentions juridiques de l’autre partie résultant du contrat de travail (let. c), alternativement notifiée parce que l’autre partie a fait valoir de bonne foi des prétentions résultant du contrat de travail (let. d). Les prétentions au sens de la let. d précitée visent l’exercice de l’ensemble des droits découlant du contrat de travail, par exemple une requête du travailleur fondée sur l’art. 328 CO (TF, JAR 2007 p. 355 consid. 3; ZOSS, La résiliation abusive du contrat de travail, 1997 p. 204).</w:t>
      </w:r>
    </w:p>
    <w:p>
      <w:r>
        <w:t>Juridiction des prud’hommes</w:t>
      </w:r>
    </w:p>
    <w:p>
      <w:r>
        <w:t>Cause n° C/17700/2008 - 4 - 6 -</w:t>
      </w:r>
    </w:p>
    <w:p>
      <w:r>
        <w:t>* COUR D’APPEL *</w:t>
      </w:r>
    </w:p>
    <w:p>
      <w:r>
        <w:t>Cette disposition vise le congé de représailles ou congé-vengeance (Christiane Brunner/Jean-Michel Bühler/Jean-Bernard Waeber/Christian Bruchez, Commen- taire du contrat de travail, 3e éd. Lausanne 2004, n. 7 ad art. 336 CO) et tend en particulier à empêcher que le licenciement soit utilisé pour punir le salarié d'avoir fait valoir des prétentions auprès de son employeur en supposant de bonne foi que les droits dont il soutenait être le titulaire lui étaient acquis (arrêt 4C.171/1993 du 13 octobre 1993, in SJ 1995 I 797, consid. 2; 4C.262/2003 du 4 novembre 2003, consid. 3.1). En principe, la bonne foi du travailleur est présumée (art. 3 al. 1 CC; arrêt 4C.336/1990 du 4 mars 1991, consid. 1c, in JAR 1992 p. 357; Adrian Staehlin/Frank Vischer, Commentaire zurichois, n. 24 ad art. 336 CO; Marie- Gisèle Zoss, La résiliation abusive du contrat de travail, thèse, Lausanne 1997, p. 214) et il importe peu que les prétentions invoquées de bonne foi soient réellement fondées (arrêt 4C.10/2002 du 9 juillet 2002, consid. 3.2, in Pra 2003 n. 52 p. 260).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4C.27/1992 du 30 juin 1992, in SJ 1993 I 360, consid. 3a).</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 ATF 115 II 484, consid. 2b ; Streif/Von Kaenel, Leitfaden zum Arbeitsvertragsrecht, 5ème éd., n. 16 ad art. 336 CO ; SJ 1993, p. 360).</w:t>
      </w:r>
    </w:p>
    <w:p>
      <w:r>
        <w:t>b) En l'espèce, dans son courrier de licenciement du 18 janvier 2008, l'intimée a fait état des constatations de manquement opérées à partir du moment où l'activité de l'appelant avait été reprise au bureau de Lausanne, à savoir dès le mois de novembre 2007. Cela explique la raison pour laquelle aucun reproche n'a été formulé auparavant envers l'employé, comme le relève ce dernier à juste titre, ce qui n'est au demeurant pas contesté.</w:t>
      </w:r>
    </w:p>
    <w:p>
      <w:r>
        <w:t>Dans ses écritures de réponse, l'employeur a allégué un certain nombre de griefs supplémentaires justifiant, à ses yeux, le licenciement.</w:t>
      </w:r>
    </w:p>
    <w:p>
      <w:r>
        <w:t>Les enquêtes ont permis d'établir que les relations entre les parties ont été faites de tensions et d'insatisfactions mutuelles, sans que la situation ait revêtu le caractère de gravité soutenu de part et d'autre en procédure. Les motifs de congé énoncés</w:t>
      </w:r>
    </w:p>
    <w:p>
      <w:r>
        <w:t>Juridiction des prud’hommes</w:t>
      </w:r>
    </w:p>
    <w:p>
      <w:r>
        <w:t>Cause n° C/17700/2008 - 4 - 7 -</w:t>
      </w:r>
    </w:p>
    <w:p>
      <w:r>
        <w:t>* COUR D’APPEL *</w:t>
      </w:r>
    </w:p>
    <w:p>
      <w:r>
        <w:t>dans le courrier du 18 janvier 2008 par l'intimée ont été confirmés par les témoins A_____, B_____, C_____ et F_____.</w:t>
      </w:r>
    </w:p>
    <w:p>
      <w:r>
        <w:t>La Cour retient dès lors que ces motifs ne sont pas fictifs.</w:t>
      </w:r>
    </w:p>
    <w:p>
      <w:r>
        <w:t>Selon les principes rappelés ci-dessus, la partie qui se prévaut d'un motif abusif doit l'alléguer et en fournir des éléments constitutifs d'un début de preuve. In casu, il est établi que l'appelant a émis des revendications, dont, à dires de justice, une partie, de nature salariale, était fondée, tandis que l'autre, en réparation du tort moral, ne l'était pas. Aucun élément autre que la chronologie des faits n'a été apporté, ce qui n'est pas suffisant pour rendre le motif abusif prétendu plus plausible que le motif avancé par l'employeur, et établi à satisfaction.</w:t>
      </w:r>
    </w:p>
    <w:p>
      <w:r>
        <w:t>Dès lors le licenciement signifié à l'appelant n'était pas abusif, comme l'ont retenu avec raison les premiers juges.</w:t>
      </w:r>
    </w:p>
    <w:p>
      <w:r>
        <w:t>Le jugement entrepris sera donc confirmé.</w:t>
      </w:r>
    </w:p>
    <w:p>
      <w:r>
        <w:rPr>
          <w:b/>
        </w:rPr>
        <w:t>E. 3</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