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CAPH/19/2019 vom 18. Januar 2019</w:t>
      </w:r>
    </w:p>
    <w:p>
      <w:r>
        <w:t>GE Cour de justice, 2019-01-18, FR</w:t>
      </w:r>
    </w:p>
    <w:p>
      <w:r>
        <w:rPr>
          <w:b/>
        </w:rPr>
        <w:t xml:space="preserve">Quelle: </w:t>
      </w:r>
      <w:r>
        <w:t>https://mcp.opencaselaw.ch/entscheid/ge_gerichte_CAPH_19_2019</w:t>
      </w:r>
    </w:p>
    <w:p>
      <w:r>
        <w:t>FR: GE_GERICHTE CAPH/19/2019 du 18 janvier 2019</w:t>
      </w:r>
    </w:p>
    <w:p>
      <w:r>
        <w:t>IT: GE_GERICHTE CAPH/19/2019 del 18 gennaio 2019</w:t>
      </w:r>
    </w:p>
    <w:p>
      <w:pPr>
        <w:pStyle w:val="Heading2"/>
      </w:pPr>
      <w:r>
        <w:t>Volltext</w:t>
      </w:r>
    </w:p>
    <w:p>
      <w:r>
        <w:t>Le présent arrêt est communiqué aux parties par plis recommandés du 18 janvier 2019.</w:t>
      </w:r>
    </w:p>
    <w:p>
      <w:r>
        <w:t>REPUBLIQUE ET</w:t>
      </w:r>
    </w:p>
    <w:p>
      <w:r>
        <w:t>CANTON DE GENEVE POUVOIR JUDICIAIRE C/20434/2016-4 CAPH/19/2019 ARRÊT DE LA COUR DE JUSTICE ChB______re des prud'hommes DU 18 JANVIER 2019</w:t>
      </w:r>
    </w:p>
    <w:p>
      <w:r>
        <w:t>Entre Monsieur A______, domicilié ______ (GE), recourant contre une ordonnance rendue par le Tribunal des prud'hommes le 5 décembre 2018 (OTPH/2121/2018), comparant par Me Dimitri TZORTZIS, avocat, BST Avocats, boulevard des Tranchées 4, 1205 Genève, en l'Étude duquel il fait élection de domicile,</w:t>
      </w:r>
    </w:p>
    <w:p>
      <w:r>
        <w:t>et B______ SARL, sise ______ (GE), intimée, comparant par Me David AUBERT, avocat, rue Céard 13, 1204 Genève, en l'Étude duquel elle fait élection de domicile.</w:t>
      </w:r>
    </w:p>
    <w:p>
      <w:r>
        <w:t>- 2/4 -</w:t>
      </w:r>
    </w:p>
    <w:p>
      <w:r>
        <w:t>C/20434/2016-4 Vu, en fait, la demande en paiement formée par devant le Tribunal des prud'hommes le 9 mars 2017 par B______ SARL (ci-après: B______) à l'encontre de A______; Que B______ a indiqué une valeur litigieuse de 433'800 fr.; Qu'en substance, B______ reproche à A______ d'avoir développé une activité concurrente à la sienne alors qu'il avait un statut de cadre en son sein; Que partant, A______ avait été licencié avec effet immédiat le 13 septembre 2016; Que le Tribunal des prud'hommes a notamment procédé à l'audition de témoins; Que le 2 octobre 2018, A______ a déposé plainte pénale à l'encontre de B______ ainsi que de C______ et D______; Que A______ a allégué que B______, représentée par C______ et D______, avait obtenu de ses employés diverses attestations visant à attester du fait qu'elle avait subi un dommage important, lesdites attestations ayant été produites devant le Tribunal des prud'hommes; Que toutefois, le contenu de ces attestations était inexact; Que B______ et ses représentants avaient ainsi eu l'intention d'induire en erreur le Tribunal des prud'hommes; Que B______ et les deux personnes mises en cause s'étaient par conséquent rendues coupables de faux dans les titres et de tentative d'escroquerie; Que par courrier du 25 octobre 2018 adressé au Tribunal des prud'hommes, A______ a sollicité la suspension de la procédure civile compte tenu du dépôt de sa plainte pénale; Que par ordonnance OTPH/2121/2018 du 5 décembre 2018, le Tribunal a rejeté cette requête de suspension; Que le 10 décembre 2018, A______ a formé recours contre cette ordonnance, concluant, à titre superprovisionnel, à l'octroi de l'effet suspensif au sens de l'art. 325 al. 2 CPC; Que par arrêt CAPH/184/2018 du 10 décembre 2018 la Chambre de céans a débouté A______ des fins de sa requête tendant à la suspension de l'effet exécutoire attaché à l'ordonnance OTPH/2121/2018 rendue le 5 décembre 2018 par le Tribunal des prud'hommes; Que par courrier du 18 décembre 2018, A______ a déclaré retirer son recours du 10 décembre 2018;</w:t>
      </w:r>
    </w:p>
    <w:p>
      <w:r>
        <w:t>- 3/4 -</w:t>
      </w:r>
    </w:p>
    <w:p>
      <w:r>
        <w:t>C/20434/2016-4 Que par courrier du 19 décembre 2018, B______ a pris acte de ce retrait et a conclu à ce que les frais de la procédure de recours soient mis à la charge de sa partie adverse, celle- ci devant en outre être condamnée à des dépens à hauteur de 1'000 fr.; Considérant, en droit, qu'une transaction, un acquiescement ou un désistement d'action a les effets d'une décision entrée en force (art. 241 al. 2 CPC); Qu'il sera donc pris acte du retrait du recours formé par A______; Que par conséquent, la cause sera rayée du rôle; Que compte tenu de la valeur litigieuse, la procédure n'est pas gratuite (art. 71 du Règlement fixant le tarif des frais en matière civile – RTFMC); Que compte tenu du fait que seule une décision sur effet suspensif a été prononcée avant le retrait du recours, les frais seront arrêtés à 300 fr. et mis à la charge du recourant; Qu'il n'est pas alloué de dépens ni d'indemnité pour la représentation en justice dans les causes soumises à la juridiction des prud'hommes (art. 22 al. 2 LaCC), de sorte que B______ sera déboutée de ses conclusions sur ce point; * * * * *</w:t>
      </w:r>
    </w:p>
    <w:p>
      <w:r>
        <w:t>- 4/4 -</w:t>
      </w:r>
    </w:p>
    <w:p>
      <w:r>
        <w:t>C/20434/2016-4 PAR CES MOTIFS, de la Chambre des prud'hommes, groupe 4:</w:t>
      </w:r>
    </w:p>
    <w:p>
      <w:r>
        <w:t>Prend acte du retrait du recours interjeté par A______ contre l'ordonnance OTPH/2121/2018 rendue le 5 décembre 2018 par le Tribunal des prud'hommes dans la cause C/20434/2016. Arrête les frais de la procédure à 300 fr. et les met à la charge de A______. Condamne en conséquence A______ à verser la somme de 300 fr. à l'Etat de Genève, soit pour lui les Services financiers du Pouvoir judiciaire. Dit qu'il n'est pas alloué de dépens. Raye la cause du rôle de la Chambre des prud'hommes. Siégeant : Madame Paola CAMPOMAGNANI, présidente, Monsieur Olivier GROMETTO, juge employeur; Madame Ana ROUX, juge salariée; Madame Véronique BULUNDWE- 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