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CAPH/194/2019 vom 14. November 2019</w:t>
      </w:r>
    </w:p>
    <w:p>
      <w:r>
        <w:t>GE Cour de justice, 2019-11-14, FR</w:t>
      </w:r>
    </w:p>
    <w:p>
      <w:r>
        <w:rPr>
          <w:b/>
        </w:rPr>
        <w:t xml:space="preserve">Quelle: </w:t>
      </w:r>
      <w:r>
        <w:t>https://mcp.opencaselaw.ch/entscheid/ge_gerichte_CAPH_194_2019</w:t>
      </w:r>
    </w:p>
    <w:p>
      <w:r>
        <w:t>FR: GE_GERICHTE CAPH/194/2019 du 14 novembre 2019</w:t>
      </w:r>
    </w:p>
    <w:p>
      <w:r>
        <w:t>IT: GE_GERICHTE CAPH/194/2019 del 14 novembre 2019</w:t>
      </w:r>
    </w:p>
    <w:p>
      <w:pPr>
        <w:pStyle w:val="Heading2"/>
      </w:pPr>
      <w:r>
        <w:t>Erwägungen</w:t>
      </w:r>
    </w:p>
    <w:p>
      <w:r>
        <w:rPr>
          <w:b/>
        </w:rPr>
        <w:t>E. 1.1</w:t>
      </w:r>
    </w:p>
    <w:p>
      <w:r>
        <w:t>Lorsque la valeur litigieuse est inférieure à 10'000 fr. (art. 308 al. 2 CPC), seule la voie du recours est ouverte (art. 319 let. a CPC). En l'espèce, les recours ont été introduits auprès de l'autorité compétente (art. 124 let. a LOJ), dans le délai utile et par écrit. Ils sont par ailleurs suffisamment motivés (art. 321 al. 1 CPC). Ils sont donc recevables à l'exception des conclusions reconventionnelles prises pour la première par l'employeur devant la Cour (cf. art. 326 al. 1 CPC). Par souci de simplification, les deux recours seront traités dans le même arrêt. L'employeur sera désigné ci-après comme le recourant et l'employé comme l'intimé.</w:t>
      </w:r>
    </w:p>
    <w:p>
      <w:r>
        <w:rPr>
          <w:b/>
        </w:rPr>
        <w:t>E. 1.2</w:t>
      </w:r>
    </w:p>
    <w:p>
      <w:r>
        <w:t>Le pouvoir d'examen de la Cour est restreint à la violation de la loi et à la constatation manifestement inexacte des faits (art. 320 CPC). Les faits sont établis d'office, conformément à l'art. 247 al. 2 let. b CPC. Cependant, la maxime inquisitoriale sociale instaurée par cette disposition ne modifie en rien la responsabilité des parties quant à la détermination des faits, celles-ci n'étant pas dispensées de collaborer activement à l’établissement des faits</w:t>
      </w:r>
    </w:p>
    <w:p>
      <w:r>
        <w:t>- 6/10 -</w:t>
      </w:r>
    </w:p>
    <w:p>
      <w:r>
        <w:t>C/3507/2018-3 pertinents pour le sort de la cause ni d’offrir les preuves à administrer cas échéant (arrêt du Tribunal fédéral 4A_701/2012 du 19 avril 2013 consid. 1.2 et 1.2.1)</w:t>
      </w:r>
    </w:p>
    <w:p>
      <w:r>
        <w:rPr>
          <w:b/>
        </w:rPr>
        <w:t>E. 2</w:t>
      </w:r>
    </w:p>
    <w:p>
      <w:r>
        <w:t>En instance de recours, les allégations de faits et les preuves nouvelles sont irrecevables (art. 326 al. 1 CPC). Ainsi les allégations et pièces nouvelles des parties sont irrecevables et la Cour examinera la cause sur la base du dossier qui a été soumis au Tribunal.</w:t>
      </w:r>
    </w:p>
    <w:p>
      <w:r>
        <w:rPr>
          <w:b/>
        </w:rPr>
        <w:t>E. 3</w:t>
      </w:r>
    </w:p>
    <w:p>
      <w:r>
        <w:t>La recourante fait grief au Tribunal de l'avoir condamnée à verser à l'intimé la somme brute de 1'200 fr. à titre de différence entre le salaire convenu et le salaire versé pour la période de septembre 2017 à février 2018 (200 fr. x 6 mois).</w:t>
      </w:r>
    </w:p>
    <w:p>
      <w:r>
        <w:rPr>
          <w:b/>
        </w:rPr>
        <w:t>E. 3.1</w:t>
      </w:r>
    </w:p>
    <w:p>
      <w:r>
        <w:t>Selon l'article 322 al. 1 CO, l'employeur paie au travailleur le salaire convenu, usuel ou fixé par contrat-type de travail ou par une convention collective.</w:t>
      </w:r>
    </w:p>
    <w:p>
      <w:r>
        <w:rPr>
          <w:b/>
        </w:rPr>
        <w:t>E. 3.2</w:t>
      </w:r>
    </w:p>
    <w:p>
      <w:r>
        <w:t>S'il est exact qu'il résulte des pièces déposées en première instance que le salaire brut convenu entre les parties était de 4'000 fr., l'intimé a reçu mensuellement durant sa période d'activité la somme nette de 3'558 fr. 50, comprenant une base brute de 3'800 fr. et une indemnité forfaitaire nette pour les frais de 200 fr. En appliquant au salaire brut de 4'000 fr. les déductions résultant de la fiche de salaire du 4 décembre 2017, il apparaît que le salaire mensuel net perçu par l'employé est conforme au contrat. En effet, en déduisant de la somme des 4'000 fr. 9,25% de charges sociales et 90 fr. à titre de LPP, l'on parvient à un total net de 3'540 fr., qui est inférieur au montant net perçu mensuellement par l'employé. C'est ainsi à tort que le Tribunal a condamné la recourante à verser à l'intimé la somme brute de 1'200 fr., comprise dans le total figurant au chiffre 3 du dispositif du jugement attaqué. Ce point du dispositif sera modifié en conséquence.</w:t>
      </w:r>
    </w:p>
    <w:p>
      <w:r>
        <w:rPr>
          <w:b/>
        </w:rPr>
        <w:t>E. 4</w:t>
      </w:r>
    </w:p>
    <w:p>
      <w:r>
        <w:t>La recourante reproche au Tribunal de l'avoir condamnée à verser à l'intimé 183 fr. 90 en remboursement d'un jour de vacances et 367 fr. 80 à titre de salaire des 1er et 2 mars 2018, alors qu'il s'agissait de trois jours durant lesquels l'employé avait refusé de travailler.</w:t>
      </w:r>
    </w:p>
    <w:p>
      <w:r>
        <w:rPr>
          <w:b/>
        </w:rPr>
        <w:t>E. 4.1</w:t>
      </w:r>
    </w:p>
    <w:p>
      <w:r>
        <w:t>Si des délais plus courts ou d'autres termes de paiement ne sont pas prévus par accord ou ne sont pas usuels et sauf clause contraire d'un contrat-type de travail ou d'une convention collective, le salaire est payé au travailleur à la fin de chaque mois (art. 323 al. 1 CO). Selon l'article 82 CO, celui qui poursuit l'exécution d'un contrat bilatéral doit avoir exécuté ou offert d'exécuter sa propre obligation, à moins qu'il ne soit au bénéfice d'un terme d'après les clauses ou la nature du contrat.</w:t>
      </w:r>
    </w:p>
    <w:p>
      <w:r>
        <w:t>- 7/10 -</w:t>
      </w:r>
    </w:p>
    <w:p>
      <w:r>
        <w:t>C/3507/2018-3 En cas d'arriérés de salaires, le travailleur peut invoquer l'art. 82 CO par analogie: tant que l'employeur est en retard dans le paiement de salaires échus, le travailleur peut refuser d'exécuter son travail (WYLER/HEINZER, Droit du travail, 3ème éd. 2014, p. 206). Pendant cette période de suspension, le travailleur conserve son droit à la rémunération, même s'il s'abstient volontairement d'offrir sa prestation (AUBERT, in Commentaire romand, Code des obligations I, 2ème éd. 2012, n°8 ad art. 322 CO).</w:t>
      </w:r>
    </w:p>
    <w:p>
      <w:r>
        <w:rPr>
          <w:b/>
        </w:rPr>
        <w:t>E. 4.2</w:t>
      </w:r>
    </w:p>
    <w:p>
      <w:r>
        <w:t>En l'espèce, les parties n'ayant pas prévu d'autres termes de paiement, le salaire devait être versé à l'employé à la fin de chaque mois. La recourante admet d'ailleurs qu'elle a parfois eu du retard dans le versement des salaires, ce qui a été confirmé également par le témoin E______. De plus, à fin janvier et fin février 2018, l'intimé a mis en demeure la recourante de lui verser les salaires du mois courant avant la fin du mois, sous menace de ne pas se présenter au travail le lendemain. Compte tenu des principes rappelés ci-dessus, l'intimé pouvait refuser d'exécuter son travail, tout en conservant son droit à la rémunération. C'est ainsi à tort que l'employeur a estimé que l'absence de février 2018 représentait un jour de vacances et qu'il n'a pas versé à l'employé le salaire des 1er et 2 mars 2018. Ainsi, le jugement attaqué sera confirmé en tant qu'il condamne la recourante à verser à l'intimé la somme brute de 183 fr. 90 (ch. 1 du dispositif) et la somme brute de 367 fr. 80 (ch. 5 du dispositif), les calculs du Tribunal n'étant pas contestés.</w:t>
      </w:r>
    </w:p>
    <w:p>
      <w:r>
        <w:rPr>
          <w:b/>
        </w:rPr>
        <w:t>E. 5</w:t>
      </w:r>
    </w:p>
    <w:p>
      <w:r>
        <w:t>L'intimé fait grief au Tribunal de lui avoir refusé l'indemnité de 4'000 fr. qu'il réclamait à titre "de dommages-intérêts".</w:t>
      </w:r>
    </w:p>
    <w:p>
      <w:r>
        <w:rPr>
          <w:b/>
        </w:rPr>
        <w:t>E. 5.1</w:t>
      </w:r>
    </w:p>
    <w:p>
      <w:r>
        <w:t>L'employeur et le travailleur peuvent résilier immédiatement le contrat en tout temps pour de justes motifs; la partie qui résilie immédiatement le contrat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CO). Si les justes motifs de la résiliation immédiate du contrat consistent dans son inobservation par l'une des parties, celle-ci doit réparer intégralement le dommage causé, compte tenu de toutes les prétentions découlant des rapports de travail (art. 337b al. 1 CO). Le dommage couvert par l'art.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ce qui équivaut au montant auquel peut prétendre, en vertu de l'art. 337c al. 1 et 2 CO, un salarié injustement licencié avec</w:t>
      </w:r>
    </w:p>
    <w:p>
      <w:r>
        <w:t>- 8/10 -</w:t>
      </w:r>
    </w:p>
    <w:p>
      <w:r>
        <w:t>C/3507/2018-3 effet immédiat par son employeur (ATF 137 III 303 consid. 2.1.1; 133 III 657 consid. 3.2). Il s'agit de ce que le travailleur aurait gagné si les rapports avaient pris fin à l'échéance du délai de congé (art. 337c al. 1 CO). On impute sur ce montant ce que le travailleur a épargné par suite de la cessation du contrat de travail ainsi que le revenu qu'il a tiré d'un autre travail ou le revenu auquel il a intentionnellement renoncé (art. 337c al. 2 CO).</w:t>
      </w:r>
    </w:p>
    <w:p>
      <w:r>
        <w:rPr>
          <w:b/>
        </w:rPr>
        <w:t>E. 5.2</w:t>
      </w:r>
    </w:p>
    <w:p>
      <w:r>
        <w:t>En l'espèce, l'intimé a résilié le contrat de travail avec effet immédiat par courrier recommandé du 27 avril 2018. Il réclame le salaire relatif au délai de congé, à savoir le salaire de mai 2018 (art. 335c al. 1 CO). En première instance, la recourante n'a pas contesté que les motifs invoqués à l'appui du congé, à savoir notamment les retards réitérés dans le versement des salaires échus, constituaient de justes motifs de résiliation immédiate. Cela étant, jusqu'au 18 mai 2019 l'employé a perçu des allocations pour perte de gain de la caisse de compensation, en raison du service civil qu'il effectuait. Il ne résulte pas du dossier que ces allocations, dues sur la base d'une assurance obligatoire, étaient inférieures au 80% du salaire (art. 324b al. 1 CO). Ainsi, l'intimé a droit uniquement à ce qu'il aurait gagné durant la période du samedi 19 au jeudi 31 mai 2018, soit 9 jours. Cela représente 1'655 fr. 10 (183 fr. 90 x 9 jours). L'indemnité nette due à l'employé sera ainsi fixée à 1655 fr.; elle portera intérêts à compter du 27 avril 2018 (cf. art. 339 al. 1 CO). Le jugement attaqué sera modifié en conséquence.</w:t>
      </w:r>
    </w:p>
    <w:p>
      <w:r>
        <w:rPr>
          <w:b/>
        </w:rPr>
        <w:t>E. 6</w:t>
      </w:r>
    </w:p>
    <w:p>
      <w:r>
        <w:t>Il n'est pas perçu de frais judiciaires (art. 114 let. c CPC), ni alloué de dépens (art. 22 al.2 LaCC). * * * * *</w:t>
      </w:r>
    </w:p>
    <w:p>
      <w:r>
        <w:t>- 9/10 -</w:t>
      </w:r>
    </w:p>
    <w:p>
      <w:r>
        <w:t>C/3507/2018-3 PAR CES MOTIFS, La Chambre des prud'hommes, groupe 3: A la forme : Déclare recevables les recours formés le 15 avril 2019 par B______ et par A______ SA contre le jugement JTPH/387/2018 rendu le 15 mars 2019 par le Tribunal des prud'hommes dans la cause C/3507/2018-3. Au fond : Les admet partiellement. Annule les chiffres 3 et 12 du dispositif du jugement attaqué et, statuant à nouveau sur ces points: Condamne A______ SA à verser à B______ la somme brute et 183 fr. 90 plus intérêts moratoires à 5% l'an dès le 27 avril 2018. Condamne A______ SA à verser à B______ la somme nette de 1'655 fr plus intérêts moratoires à 5 % dès le 27 avril 2018. Confirme le jugement attaqué pour le surplus. Déboute les parties de toutes autres conclusions. Sur les frais: Dit qu'il n'est pas perçu de frais judiciaires ni alloué de dépens de recours. Siégeant : Monsieur Ivo BUETTI, président; Monsieur Claudio PANNO, juge employeur; Madame Agnès MINDER-JAEGER, juge salariée; Madame Chloé RAMAT, greffière.</w:t>
      </w:r>
    </w:p>
    <w:p>
      <w:r>
        <w:t>- 10/10 -</w:t>
      </w:r>
    </w:p>
    <w:p>
      <w:r>
        <w:t>C/3507/2018-3 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