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CAPH/185/2016 vom 28. Oktober 2016</w:t>
      </w:r>
    </w:p>
    <w:p>
      <w:r>
        <w:t>GE Cour de justice, 2016-10-28, FR</w:t>
      </w:r>
    </w:p>
    <w:p>
      <w:r>
        <w:rPr>
          <w:b/>
        </w:rPr>
        <w:t xml:space="preserve">Quelle: </w:t>
      </w:r>
      <w:r>
        <w:t>https://mcp.opencaselaw.ch/entscheid/ge_gerichte_CAPH_185_2016</w:t>
      </w:r>
    </w:p>
    <w:p>
      <w:r>
        <w:t>FR: GE_GERICHTE CAPH/185/2016 du 28 octobre 2016</w:t>
      </w:r>
    </w:p>
    <w:p>
      <w:r>
        <w:t>IT: GE_GERICHTE CAPH/185/2016 del 28 ottobre 2016</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al. 1 let. a et 2, 311 al. 1 et 145 al. 1 let. a CPC). Les délais légaux et les délais fixés judiciairement ne courent pas du septième jour avant Pâques au septième jour qui suit Pâques inclus (art. 145 al. 1 let. a CPC). En l'espèce, le recours a été déposé dans le délai et les formes requis par la loi de sorte qu'il est recevable.</w:t>
      </w:r>
    </w:p>
    <w:p>
      <w:r>
        <w:rPr>
          <w:b/>
        </w:rPr>
        <w:t>E. 2</w:t>
      </w:r>
    </w:p>
    <w:p>
      <w:r>
        <w:t>L'appelante reproche au Tribunal d'avoir retenu qu'elle était liée à l'intimée par un contrat de durée indéterminée en mars et avril 2015, et d'avoir alloué à l'intimée un salaire dû durant le délai de congé.</w:t>
      </w:r>
    </w:p>
    <w:p>
      <w:r>
        <w:rPr>
          <w:b/>
        </w:rPr>
        <w:t>E. 2.1</w:t>
      </w:r>
    </w:p>
    <w:p>
      <w:r>
        <w:t>Selon l'art. 335c al. 1, le contrat peut être résilié pour la fin d'un mois moyennant un délai de congé d'un mois pendant la première année de service. Le travailleur ne peut pas renoncer valablement au délai minimal de congé prévu par la loi, qui est impératif (ATF 123 III 65). En vertu de l'art. 334 al. 1 CO, le contrat de durée déterminée se définit comme celui qui prend fin sans qu'il soit nécessaire de donner congé.</w:t>
      </w:r>
    </w:p>
    <w:p>
      <w:r>
        <w:rPr>
          <w:b/>
        </w:rPr>
        <w:t>E. 2.2</w:t>
      </w:r>
    </w:p>
    <w:p>
      <w:r>
        <w:t>En l'occurrence, il est établi que les parties se sont liées en 2014 par un contrat de durée indéterminée. Le 27 février 2015, elles se sont rencontrées. En dépit d'allégués et de déclarations peu précis voire contradictoires sur le caractère du congé, les deux parties s'accordent, ce qui correspond aussi au témoignage C_____, en définitive pour admettre un licenciement ordinaire signifié ce jour-là, avec délai à fin mars 2015.</w:t>
      </w:r>
    </w:p>
    <w:p>
      <w:r>
        <w:t>S'agissant d'un droit formateur, cette résiliation est en principe irrévocable, les deux parties pouvant toutefois convenir de poursuivre les rapports de travail.</w:t>
      </w:r>
    </w:p>
    <w:p>
      <w:r>
        <w:t>Alors même que les parties étaient encore liées par leur contrat de 2014, certes déjà résilié pour le terme de fin mars 2015, elles ont signé un nouvel accord, portant sur l'engagement avec effet immédiat de l'employée jusqu'au 31 mars 2015, aux mêmes conditions salariales que précédemment. On peine à</w:t>
      </w:r>
    </w:p>
    <w:p>
      <w:r>
        <w:t>- 6/7 -</w:t>
      </w:r>
    </w:p>
    <w:p>
      <w:r>
        <w:t>C/10902/2015-1 comprendre quel était l'avantage ainsi recherché, puisque, dans les deux cas de figure, l'employée se trouvait au service de l'employeur durant le mois de mars 2015, moyennant versement d'un salaire de 6'000 fr.</w:t>
      </w:r>
    </w:p>
    <w:p>
      <w:r>
        <w:t>Après avoir contesté être l'auteur de la proposition du contrat de durée déterminée, l'appelante l'a admis devant la Cour, au motif qu'elle entendait garder l'employée à son service, en lui soumettant durant quelques mois des accords de ce type. Selon l'intimée, il lui avait été exposé qu'elle devait faire ses preuves.</w:t>
      </w:r>
    </w:p>
    <w:p>
      <w:r>
        <w:t>La volonté manifeste de l'employeur était ainsi de modifier, au détriment de l'intimée, les conditions – singulièrement le délai minimal de congé prévu par la loi et la protection contre les licenciements en temps inopportun (art. 336c CO) – qui les liaient depuis octobre 2014.</w:t>
      </w:r>
    </w:p>
    <w:p>
      <w:r>
        <w:t>Or, le travailleur ne peut pas renoncer valablement au délai minimal de congé prévu par la loi, qui est impératif (ATF 123 III 65).</w:t>
      </w:r>
    </w:p>
    <w:p>
      <w:r>
        <w:t>Il s'ensuit que l'accord des parties sur la transformation du contrat de durée indéterminée en contrat de durée déterminée était vicié et n'a pas déployé d'effet.</w:t>
      </w:r>
    </w:p>
    <w:p>
      <w:r>
        <w:t>Dès lors, la déclaration de prochaine fin des rapports contractuels (cf art. 334 al. 1 CO) émise par l'appelante en avril 2015 devait s'entendre pour l'échéance, soit un mois pour la fin d'un mois, puisque l'appelante n'a alors pas prononcé de congé immédiat (lequel aurait seul été envisageable dans le cadre du supposé contrat de durée déterminée, cf. art. 337 CO). Ce délai a été reporté en raison de l'incapacité de travail de l'intimée à fin juin 2015, comme l'ont retenu les premiers juges.</w:t>
      </w:r>
    </w:p>
    <w:p>
      <w:r>
        <w:t>L'appelant ne remet pas en cause en tant que tels les calculs effectués par le Tribunal, ni en ce qui concerne le salaire de base ni en ce qui concerne le salaire des vacances.</w:t>
      </w:r>
    </w:p>
    <w:p>
      <w:r>
        <w:t>Le jugement entrepris sera donc confirmé.</w:t>
      </w:r>
    </w:p>
    <w:p>
      <w:r>
        <w:rPr>
          <w:b/>
        </w:rPr>
        <w:t>E. 3</w:t>
      </w:r>
    </w:p>
    <w:p>
      <w:r>
        <w:t>La procédure est gratuite (art. 114 let. c CPC). Il n'est pas alloué de dépens (art. 22 al. 2 LaCC). * * * * *</w:t>
      </w:r>
    </w:p>
    <w:p>
      <w:r>
        <w:t>- 7/7 -</w:t>
      </w:r>
    </w:p>
    <w:p>
      <w:r>
        <w:t>C/10902/2015-1 PAR CES MOTIFS, La Chambre des prud'hommes, groupe 1 : A la forme : Déclare recevable l'appel formé par A_____ contre le jugement rendu le 16 mars 2016 par le Tribunal des prud'hommes. Au fond : Confirme ce jugement. Déboute les parties de toutes autres conclusions. Siégeant : Madame Sylvie DROIN, présidente; Monsieur Pierre-Alain L'HÔTE, juge employeur; Monsieur Yves DUPRÉ, juge salarié; Madame Véronique BULUNDWE-LEVY,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