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CAPH/183/2019 vom 29. Oktober 2019</w:t>
      </w:r>
    </w:p>
    <w:p>
      <w:r>
        <w:t>GE Cour de justice, 2019-10-29, FR</w:t>
      </w:r>
    </w:p>
    <w:p>
      <w:r>
        <w:rPr>
          <w:b/>
        </w:rPr>
        <w:t xml:space="preserve">Quelle: </w:t>
      </w:r>
      <w:r>
        <w:t>https://mcp.opencaselaw.ch/entscheid/ge_gerichte_CAPH_183_2019</w:t>
      </w:r>
    </w:p>
    <w:p>
      <w:r>
        <w:t>FR: GE_GERICHTE CAPH/183/2019 du 29 octobre 2019</w:t>
      </w:r>
    </w:p>
    <w:p>
      <w:r>
        <w:t>IT: GE_GERICHTE CAPH/183/2019 del 29 ottobre 2019</w:t>
      </w:r>
    </w:p>
    <w:p>
      <w:pPr>
        <w:pStyle w:val="Heading2"/>
      </w:pPr>
      <w:r>
        <w:t>Erwägungen</w:t>
      </w:r>
    </w:p>
    <w:p>
      <w:r>
        <w:rPr>
          <w:b/>
        </w:rPr>
        <w:t>E. 8</w:t>
      </w:r>
    </w:p>
    <w:p>
      <w:r>
        <w:t>heures par jour, dont deux jours fériés, et fixé en conséquence la rémunération qui lui était due pour cette période à 8'450 fr. 40 (42 jours x 8 heures x 25 fr. 15). Considérant que l'employeur n'avait pas démontré s'être acquitté des montants figurant sur les fiches de salaire, le Tribunal a alloué ce montant à A______ sous déduction de 2'900 fr. que ce dernier a admis avoir perçu. Il lui a en outre accordé, pour cette même période, le 13e salaire à raison de 703 fr. 90 (8'450 fr. 40 x 8,33 %) et l'indemnité pour vacances non prises en 899 fr. 10 (8'450 fr. 40 x 10,64%) ainsi qu'une somme nette de 700 fr. pour les indemnités- repas (40 jours x 17 fr. 50).</w:t>
      </w:r>
    </w:p>
    <w:p>
      <w:r>
        <w:t>Le Tribunal a enfin rejeté les prétentions pour tort moral formulées par A______ au motif que ce dernier n'avait pas démontré avoir subi une atteinte à sa personnalité. EN DROIT 1. 1.1 L'appel a été interjeté auprès de l'autorité compétente (art. 124 let. a LOJ), dans le délai utile de trente jours et suivant la forme prescrite par la loi (art. 130, 131, 142 al. 1 et 311 al. 1 CPC), à l'encontre d'une décision finale de première instance (art. 236 al. 1 et 308 al. 1 let. a CPC), rendue dans une affaire dont la valeur litigieuse, compte tenu de l'ensemble des prétentions demeurées litigieuses en première instance, est supérieure à 10'000 fr. (art. 91 al. 1 et 308 al. 2 CPC). Il est donc recevable. 1.2 La Cour revoit la cause en fait et en droit avec un plein pouvoir d'examen (art. 310 CPC). Elle contrôle ainsi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2. L'écriture et les pièces produites par l'appelant le 12 avril 2019 sont écartées des débats, dans la mesure où elles ont été déposées après écoulement du délai d'appel et qu'à défaut de réponse de l'intimé, elles ne constituent pas une réplique à une telle écriture. Les pièces déposées, qui concernent un litige avec un autre employé de l'intimé, ne sont au demeurant pas des pièces nouvelles dans la mesure où l'appelant n'expose pas les raisons qui l'auraient empêché de les produire devant le Tribunal. 3. L'existence d'un contrat de travail, la compétence à raison de la matière et du lieu du Tribunal des prud'hommes et l'application des dispositions de la Convention collective du travail romande du second-œuvre, entrée en vigueur le 1er janvier 2011 n'ont, à juste titre, pas été remises en cause par les parties.</w:t>
      </w:r>
    </w:p>
    <w:p>
      <w:r>
        <w:t>- 10/17 -</w:t>
      </w:r>
    </w:p>
    <w:p>
      <w:r>
        <w:t>C/23157/2016-1 4. L'appelant reproche au Tribunal d'avoir retenu que les rapports de travail liant les parties ont duré du 10 avril 2017 au 9 juin 2017.</w:t>
      </w:r>
    </w:p>
    <w:p>
      <w:r>
        <w:t>4.1.1 Par le contrat individuel de travail, le travailleur s'engage, pour une durée déterminée ou indéterminée, à travailler au service de l'employeur et celui-ci à payer un salaire fixé d'après le temps ou le travail fourni (art. 319 al. 1 CO). 4.1.2 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JdT 1994 I 331 ; 104 II 216).</w:t>
      </w:r>
    </w:p>
    <w:p>
      <w:r>
        <w:t>4.2.1 En l'espèce, l'appelant reproche au Tribunal d'avoir retenu que les relations contractuelles ont débuté le 10 avril 2017. Il lui fait en particulier grief d'avoir omis de tenir compte des déclarations de G______, de certains témoins et de la réalité des rapports de travail au noir sur les chantiers et d'avoir en conséquence mal apprécié les éléments au dossier en considérant qu'il n'avait pas démontré l'existence de rapports de travail liant les parties en 2016 ainsi qu'à compter du 31 mars 2017. Le Tribunal s'est fondé sur les éléments admis par les parties, le contrat de travail qu'elles ont signé le 10 avril 2017 et sur les déclarations faites par l'appelant lors du contrôle de chantier effectué le 17 avril 2017 pour retenir que les rapports de travail ont duré du 10 avril au 9 juin 2017. Il a en particulier considéré qu'aucun élément probant ne venait appuyer la thèse de l'appelant, qui soutenait avoir travaillé à compter du 31 mars 2017 ainsi qu'à deux reprises en 2016.</w:t>
      </w:r>
    </w:p>
    <w:p>
      <w:r>
        <w:t>C'est à juste titre que l'appelant reproche au Tribunal de n'avoir pas tenu compte de tous les éléments pertinents dans son appréciation des faits. Les premiers juges</w:t>
      </w:r>
    </w:p>
    <w:p>
      <w:r>
        <w:t>- 11/17 -</w:t>
      </w:r>
    </w:p>
    <w:p>
      <w:r>
        <w:t>C/23157/2016-1 n'ont en effet pas pris en considération les déclarations de G______, confirmant les allégations de l'appelant, ni d'ailleurs les témoignages de N______ et de K______, qui ont indiqué avoir rencontré l'appelant et G______ à plusieurs reprises sur le chantier de l'intimé en 2016. Il s'agit là d'éléments probatoires dont il convient de tenir compte dans le cadre de l'établissement des faits.</w:t>
      </w:r>
    </w:p>
    <w:p>
      <w:r>
        <w:t>4.2.2 Il est en l'occurrence admis que l'appelant a travaillé pour l'intimé à tout le moins du 10 avril 2017 au 9 juin 2017. Reste en revanche litigieuse la question de savoir si les rapports de travail ont débuté le 31 mars 2017, et si les parties ont déjà été contractuellement liés en 2016. A cet égard, l'instruction menée par le Tribunal a fait ressortir différents éléments contradictoires, qu'il y a lieu d'examiner.</w:t>
      </w:r>
    </w:p>
    <w:p>
      <w:r>
        <w:t>Le contrat de travail signé par les parties le 10 avril 2017, ainsi que les déclarations faites par l'appelant lors du contrôle de chantier effectué par la Commission paritaire le 17 avril 2017 font état de rapports de travail ayant débuté le 10 avril 2017. Il en va de même des fiches de salaire produites par l'intimé dans le cadre de l'instruction menée à la suite dudit contrôle. Ces documents ne suffisent toutefois pas à exclure que les parties aient été liées avant le 10 avril 2017. G______ a déclaré avoir travaillé avec l'appelant sur le chantier de l'intimé à trois reprises, soit du 23 mai 2016 au 13 juin 2016, du 21 juillet 2016 au 9 septembre 2106, puis du 31 mars 2017 au 9 juin 2017, appuyant ainsi la thèse de l'appelant. Ses propos doivent cependant être appréciés avec grande circonspection au regard de ses propres intérêts en jeu dans la procédure parallèle l'opposant à l'intimé. Le témoin H______, qui a effectué des travaux sur ce même chantier de mars à juillet 2016 puis de fin septembre 2016 à juin 2017, a déclaré que l'appelant était présent sur le chantier de l'intimé de mars ou avril 2017 à juin 2017, mais qu'il n'avait jamais vu l'appelant en 2016. En revanche, selon le témoin N______, ami de l'appelant, ce dernier avait travaillé sur ce chantier en 2016 et 2017. Le témoin I______, cousin éloigné de l'appelant, a déclaré avoir à souvent rencontré ce dernier dans un établissement situé en face du chantier fin 2016 et courant 2017 et le témoin L______ a indiqué avoir rencontré l'appelant en été 2016 devant un restaurant en rénovation à la rue 1______. Enfin, le témoin K______ a vu G______ et l'un de ses collègues sur le chantier en milieu ou fin d'année 2016. Ces témoignages rendent certes vraisemblable que l'appelant a été présent sur le chantier en 2016. Ils ne sont en revanche pas suffisants pour convaincre la Chambre d'appel que l'appelant a travaillé pour l'intimé durant les trois périodes alléguées, soit du 23 mai 2016 au 13 juin 2016, du 21 juillet 2016 au 9 septembre 2016, ainsi qu'à compter du 31 mars 2017. Le fait que l'appelant ait travaillé sur un autre chantier situé à l'avenue 3______ [no.] ______ concernant O______ Sàrl le 23 mai 2016, comme cela ressort du procès-verbal de contrôle de chantier effectué par la Commission paritaire le 23 mai 2016, ou le témoignage de</w:t>
      </w:r>
    </w:p>
    <w:p>
      <w:r>
        <w:t>- 12/17 -</w:t>
      </w:r>
    </w:p>
    <w:p>
      <w:r>
        <w:t>C/23157/2016-1 H______, qui a relevé que lorsque l'appelant travaillait sur le chantier de l'intimé, il n'était pas présent tous les jours et venait parfois travailler quelques heures seulement ne permettent par ailleurs pas de retenir que l'appelant a fourni sa prestation de travail à raison de 8 heures par jour et 5 jours par semaine durant les périodes allégués. La réalité du travail au noir dont se prévaut l'appelant dans ce cadre ne permet enfin pas de déroger au principe du fardeau de la preuve qui impose à l'appelant de prouver les faits qu'il allègue pour en déduire une prétention. En définitive, tous ces éléments, parfois contradictoires, ne permettent pas de retenir qu'un contrat de travail liait les parties à compter du 31 mars 2017 déjà, ni qu'elles aient été contractuellement liées à deux reprises en 2016. Ils ne suffisent en outre pas à convaincre la Chambre d'appel que l'appelant a travaillé pour l'intimé à raison de 8 heures par jour et 5 jours par semaine, du 23 mai 2016 au</w:t>
      </w:r>
    </w:p>
    <w:p>
      <w:r>
        <w:rPr>
          <w:b/>
        </w:rPr>
        <w:t>E. 8.1</w:t>
      </w:r>
    </w:p>
    <w:p>
      <w:r>
        <w:t>L'employeur protège et respecte, dans les rapports de travail, la personnalité du travailleur. Il manifeste les égards voulus pour sa santé et veille au maintien de la moralité (art. 328 al. 1 CO). En cas d'atteinte illicite grave à sa personnalité, le travailleur peut réclamer une indemnité pour tort moral aux conditions de l'art. 49 CO (ATF 137 III 303 consid. 2.1.1; ATF 133 III 657 consid. 3).</w:t>
      </w:r>
    </w:p>
    <w:p>
      <w:r>
        <w:rPr>
          <w:b/>
        </w:rPr>
        <w:t>E. 8.2</w:t>
      </w:r>
    </w:p>
    <w:p>
      <w:r>
        <w:t>En l'espèce, le Tribunal a retenu que l'appelant n'avait pas démontré avoir subi une atteinte à sa personnalité. Il a procédé à une correcte appréciation des preuves au dossier en considérant que les déclarations des parties ne suffisaient pas, en l'absence d'autre moyen de preuve corroborant ses allégations, à retenir que l'intimé avait exhibé une arme à feu lors d'une altercation survenue au sujet du paiement de son salaire. Certes, G______ a indiqué avoir assisté à une telle altercation, dans laquelle il était impliqué aux côtés de l'appelant. Ses déclarations, qui doivent être appréciés avec grande circonspection dans la mesure où ses propres intérêts sont en jeu dans la procédure parallèle, ne suffisent pas, à défaut de tout autre élément corroborant cette thèse, à convaincre la Chambre d'appel que l'intimé a gravement atteint la personnalité de l'appelant en le menaçant d'une arme à feu.</w:t>
      </w:r>
    </w:p>
    <w:p>
      <w:r>
        <w:t>Le jugement sera en conséquence confirmé sur ce point. 9. Compte tenu de la valeur litigieuse, il n'est pas perçu de frais judiciaires d'appel (art. 114 let. c CPC, art. 19 al. 3 let. c LaCC). Il n'y a pas lieu à l'allocation de dépens (art. 22 al. 2 LaCC). * * * * *</w:t>
      </w:r>
    </w:p>
    <w:p>
      <w:r>
        <w:t>- 17/17 -</w:t>
      </w:r>
    </w:p>
    <w:p>
      <w:r>
        <w:t>C/23157/2016-1 PAR CES MOTIFS, La Chambre des prud'hommes, groupe 1 : A la forme : Déclare recevable l'appel formé le 1er mars 2019 par A______ contre le jugement JTPH/31/2019 rendu par le Tribunal des prud'hommes le 30 janvier 2019 dans la cause C/18959/2017. Au fond : Annule le ch. 2 du dispositif de ce jugement et statuant à nouveau sur ce point : Condamne C______ à verser à A______ la somme brute de 10'053 fr. 40 avec intérêts moratoires à 5% l'an dès le 1er juillet 2017 sous déduction de la somme nette de 1'000 fr. déjà perçue. Condamne C______ à verser à A______ la somme nette de 3'351 fr. 15 avec intérêts à 5% l'an dès le 1er août 2017. Confirme le jugement pour le surplus. Déboute les parties de toutes autres conclusions. Sur les frais : Dit qu’il n’est pas perçu de frais judiciaires de recours, ni alloué de dépens. Siégeant : Madame Ursula ZEHETBAUER GHAVAMI,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13</w:t>
      </w:r>
    </w:p>
    <w:p>
      <w:r>
        <w:t>juin 2016, du 21 juillet 2016 au 9 septembre 2016, ainsi que du 31 mars 2017 au 9 juin 2017. L'appréciation de tous les éléments pertinents conduit ainsi la Chambre d'appel à retenir, à l'instar du Tribunal, que l'appelant n'a pas démontré que des rapports de travail liaient les parties avant le 10 avril 2017.</w:t>
      </w:r>
    </w:p>
    <w:p>
      <w:r>
        <w:t>4.3 S'agissant de la fin des rapports de travail, les parties admettent que l'appelant a fourni sa prestation de travail pour l'intimé jusqu'au 9 juin 2017. Elles s'opposent sur les circonstances relatives à la fin de relations contractuelles et les prétentions en résultant, mais s'entendent sur le fait que le contrat de travail a pris fin le 9 juin 2017, puisque selon l'intimé, il s'agit du terme ordinaire du contrat de durée déterminée, et que l'appelant soutient avoir à cette date résilié le contrat avec effet immédiat, dénonciation qui met fin au contrat en fait et en droit, ses effets se déployant ex nunc que les motifs soient justifiés ou non (ATF 117 II 270; WYLER/HEINZER, Droit du travail, 3ème édition, 2014, p. 596). Les rapports de travail liant les parties ont en conséquence duré du 10 avril 2017 au 9 juin 2017. 5. 5.1 L'employeur paie au travailleur le salaire convenu, usuel ou fixé par un contrat-type de travail ou par une convention collective (art. 322 al. 1 CO). Il verse au travailleur le salaire total afférent aux vacances et une indemnité équitable en compensation du salaire en nature (art. 329d al. 1 CO). 5.2 Pour la période allant du 10 avril au 9 juin 2017, le Tribunal a retenu que l'appelant a travaillé 40 jours, dont 2 jours fériés à raison de 8h par jour et que son salaire horaire était de 25 fr. 15, et lui a en conséquence alloué les sommes de 8'450 fr. 40 à titre de salaire (42 jours x 8 heures x 25 fr. 15), de 703 fr. 90 à titre de 13e salaire (8'450 fr. 40 x 8,33%), de 899 fr. 10 au titre d'indemnité pour les</w:t>
      </w:r>
    </w:p>
    <w:p>
      <w:r>
        <w:t>- 13/17 -</w:t>
      </w:r>
    </w:p>
    <w:p>
      <w:r>
        <w:t>C/23157/2016-1 vacances non prises en nature (8'450 fr. 40 x 10,64%) et de 700 fr. pour les indemnités repas (40 jours x 17 fr. 50).</w:t>
      </w:r>
    </w:p>
    <w:p>
      <w:r>
        <w:t>Ces éléments n'ont pas été critiqués par l'appelant, de sorte qu'il y a lieu de confirmer le jugement sur ce point. 5.3 L'appelant reproche en revanche au Tribunal d'avoir porté la somme de 2'900 fr. en déduction des sommes qui lui ont été allouées au titre de salaire pour la période allant du 10 avril 2017 au 9 juin 2017.</w:t>
      </w:r>
    </w:p>
    <w:p>
      <w:r>
        <w:t>A juste titre, le Tribunal a retenu que la preuve du versement du salaire incombait à l'employeur et que l'intimé n'avait pas démontré s'être acquitté des montants figurant sur les fiches de paie qu'il avait produites.</w:t>
      </w:r>
    </w:p>
    <w:p>
      <w:r>
        <w:t>C'est en revanche à tort que le Tribunal a porté la somme nette de 2'900 fr. en déduction des sommes allouées à l'appelant à titre de salaire pour la période allant du 10 avril au 9 juin 2017, dans la mesure où ce dernier n'a admis avoir reçu qu'un montant de 1'000 fr. à ce titre.</w:t>
      </w:r>
    </w:p>
    <w:p>
      <w:r>
        <w:t>Le jugement sera donc modifié en conséquence. Le chiffre 2 de son dispositif sera annulé et C______ sera condamné à verser à A______ la somme brute de 10'053 fr. 40 (8450 fr. 40 + 703 fr. 90 + 899 fr. 10) avec intérêts moratoires à 5% l'an dès le 1er juillet 2017 sous déduction de la somme nette de 1'000 fr. déjà perçue. 6. L'appelant fait en outre grief au Tribunal d'avoir rejeté ses prétentions relatives à la période allant du 9 juin 2017 au 31 juillet 2017 qu'il fait valoir en arguant avoir dénoncé le contrat de travail avec effet immédiat pour de justes motifs. 6.1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Le juge apprécie librement s'il existe de justes motifs (art. 337 al. 1 à 3 CO). En cas de retard persistant, répété et prolongé dans le paiement du salaire, le travailleur dispose de la possibilité de résilier le contrat de travail avec effet immédiat (WYLER/HEINZER, op. cit., p. 591).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w:t>
      </w:r>
    </w:p>
    <w:p>
      <w:r>
        <w:t>- 14/17 -</w:t>
      </w:r>
    </w:p>
    <w:p>
      <w:r>
        <w:t>C/23157/2016-1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Lorsque la résiliation immédiate émane du travailleur, celui-ci ne peut pas prétendre à une indemnité sur la base de l'art. 337c al. 3 CO (ATF 137 III 303 consid. 2.1.1; ATF 133 III 657 consid. 3). La résiliation pour justes motifs produit ses effets ex nunc immédiats dès sa réception par le destinataire, sans égard au fait que la résiliation soit justifiée ou non (ATF 117 II 270; WYLER/HEINZER, op. cit., p. 596). 6.2 Comme déjà retenu ci-avant, les rapports de travail ont pris fin le 9 juin 2017 lorsque l'appelant a dénoncé les rapports de travail avec effet immédiat. Il reste à examiner les prétentions que ce dernier fait valoir en se prévalant de justes motifs pour dénoncer de manière anticipée le contrat de travail.</w:t>
      </w:r>
    </w:p>
    <w:p>
      <w:r>
        <w:t>L'appelant allègue avoir mis immédiatement fin aux rapports de travail parce que l'intimé avait à nouveau omis de lui verser son salaire. Ses déclarations ont été confirmées par G______, qui a indiqué n'avoir également pas perçu son salaire et avoir assisté à cette altercation, ainsi que par les témoins N______, M______ et I______, selon lesquels l'appelant s'était plaint de ce que l'intimé ne lui versait pas son salaire. I______ a précisé que l'appelant envisageait de mettre fin aux rapports de travail pour cette raison. Ces éléments, pris dans leur ensemble et au regard de l'issue du présent litige s'agissant des prétentions salariales formulées, sont de nature à convaincre la Chambre d'appel que l'intimé manquait régulièrement à son obligation de rémunérer l'appelant. La dénonciation du contrat avec effet immédiat était dans ces circonstances justifiée, la violation répétée de l'intimé de son obligation de verser le salaire ne permettant pas d'exiger de l'appelant qu'il continue à fournir sa prestation de travail jusqu'au terme du contrat. L'appelant a, partant, droit à ce qu'il aurait perçu si les rapports de travail avaient pris fin de manière ordinaire. 7. A ce titre, l'appelant prétend au versement de son salaire jusqu'à fin juillet 2017, arguant de ce que les parties étaient liées par un contrat de durée indéterminée qui pouvait être résilié moyennant un délai de congé d'un mois pour la fin d'un mois.</w:t>
      </w:r>
    </w:p>
    <w:p>
      <w:r>
        <w:t>Selon l'intimé, le contrat a pris fin le 9 juin 2017, les parties ayant passé trois contrats successifs de durée déterminée, du 13 au 30 avril 2017, du 1er au 31 mai 2017 puis du 1er au 9 juin 2017, en fonction des travaux qui restaient à réaliser sur le chantier. 7.1 Le contrat de durée déterminée prend fin sans qu'il soit nécessaire de donner congé (art. 334 al. 1 CO).</w:t>
      </w:r>
    </w:p>
    <w:p>
      <w:r>
        <w:t>- 15/17 -</w:t>
      </w:r>
    </w:p>
    <w:p>
      <w:r>
        <w:t>C/23157/2016-1 Si le contrat de durée déterminée est reconduit tacitement, il est réputé être un contrat de durée indéterminée (art. 334 al. 2 CO). Cette dernière disposition n'est pas de nature impérative, les parties peuvent y déroger en convenant d'un nouveau contrat de durée déterminée, sous la seule réserve des contrats en chaîne (art. 361 al. 1 a contrario CO; WYLER/HEINZER, Droit du travail, 3ème édition, 2014, p. 498; AUBERT, in Commentaire romand, Code des obligations I, 2014, n. 5 ad art. 334). La conclusion de contrats en chaîne, c'est à dire de contrats de durée déterminée, est abusive lorsque la durée déterminée ne se justifie par aucun motif objectif et que le procédé a pour but d'éluder l'application des dispositions sur la protection contre les congés ou d'empêcher la naissance de prétentions juridiques dépendant d'une durée minimale des rapports de travail (ATF 129 III 618 consid. 6.2; arrêt du Tribunal fédéral 4A/216/2007 du 23 septembre 2007, consid. 1.3; WYLER/ HEINZER, op. cit., p. 520). 7.2 En l'espèce, les parties admettent que l'appelant a fourni sa prestation de travail pour l'intimé jusqu'au 9 juin 2017. Elles s'opposent en revanche sur les circonstances relatives à la fin de leurs relations contractuelles.</w:t>
      </w:r>
    </w:p>
    <w:p>
      <w:r>
        <w:t>Dans le contrat signé le 10 avril 2017, les parties ont stipulé une durée initiale déterminée allant du 10 au 30 avril 2017, reconductible par la suite de mois en mois. Elles ont ensuite tacitement reconduit leurs relations contractuelles puisqu'il est admis que l'appelant a œuvré sur le chantier jusqu'au 9 juin 2017. L'intimé, qui allègue que leur dernier contrat a été contracté pour une durée limitée du 1er au 9 juin 2017, ne démontre pas l'existence d'un accord des parties en ce sens. Sa thèse est au contraire contredite par ses propres déclarations faites en audience, selon lesquelles il aurait licencié l'appelant vers la fin des travaux. Ces éléments conduisent la Chambre d'appel à retenir que les parties ont tacitement reconduit leurs rapports de travail une première fois à fin avril pour une durée déterminée d'un mois, soit jusqu'à fin mai 2017, puis à nouveau jusqu'à fin juin 2017, conformément aux dispositions qu'elles avaient stipulées dans leur contrat écrit du 10 avril 2017.</w:t>
      </w:r>
    </w:p>
    <w:p>
      <w:r>
        <w:t>Cette seconde reconduction d'un mois n'apparaît enfin pas abusive, puisque les travaux de rénovation parvenaient à leur terme et qu'elle ne semble ainsi pas avoir pour seul but d'éluder des dispositions protégeant le travailleur. Il ne se justifie donc pas de considérer les rapports contractuels liant les parties comme un seul contrat de durée indéterminée.</w:t>
      </w:r>
    </w:p>
    <w:p>
      <w:r>
        <w:t>En définitive, il résulte de ce qui précède que les parties ont conclu en date du 10 avril 2017 un contrat de travail de durée déterminée pour la période allant du 10 au 30 avril 2017, qu'elles ont tacitement reconduit du 1er au 31 mai 2017, puis du 1er au 30 juin 2017.</w:t>
      </w:r>
    </w:p>
    <w:p>
      <w:r>
        <w:t>- 16/17 -</w:t>
      </w:r>
    </w:p>
    <w:p>
      <w:r>
        <w:t>C/23157/2016-1 7.3 L'appelant, qui a résilié le contrat de travail avec effet immédiat le 9 juin 2017 pour justes motifs, a en conséquence droit à ce qu'il aurait perçu si les rapports de travail avaient pris fin de manière ordinaire à fin juin 2017. Au regard des montants alloués à l'appelant pour la période du 10 avril 2017 au 9 juin 2017, correspondant à 9 semaines, à savoir 10'053 fr. 40 au total au titre de salaire, 13e salaire et indemnité pour vacances non prises (8450 fr. 40 + 703 fr. 90 + 899 fr. 10), c'est un montant de 3'351 fr. 15 qu'il convient de retenir à titre de perte de gain pour les trois semaines allant du 10 au 30 juin 2017 (10'053 fr. 40 / 3 semaines) résultant de la résiliation anticipée du contrat. L'intimé sera partant condamné au versement de cette somme, avec intérêt à 5% l'an dès le 1er août 2017. 8. L'appelant fait également grief au Tribunal ne pas lui avoir octroyé une indemnité pour atteinte à sa personnalité.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