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CAPH/182/2017 vom 21. November 2017</w:t>
      </w:r>
    </w:p>
    <w:p>
      <w:r>
        <w:t>GE Cour de justice, 2017-11-21, FR</w:t>
      </w:r>
    </w:p>
    <w:p>
      <w:r>
        <w:rPr>
          <w:b/>
        </w:rPr>
        <w:t xml:space="preserve">Quelle: </w:t>
      </w:r>
      <w:r>
        <w:t>https://mcp.opencaselaw.ch/entscheid/ge_gerichte_CAPH_182_2017</w:t>
      </w:r>
    </w:p>
    <w:p>
      <w:r>
        <w:t>FR: GE_GERICHTE CAPH/182/2017 du 21 novembre 2017</w:t>
      </w:r>
    </w:p>
    <w:p>
      <w:r>
        <w:t>IT: GE_GERICHTE CAPH/182/2017 del 21 novembre 2017</w:t>
      </w:r>
    </w:p>
    <w:p>
      <w:pPr>
        <w:pStyle w:val="Heading2"/>
      </w:pPr>
      <w:r>
        <w:t>Erwägungen</w:t>
      </w:r>
    </w:p>
    <w:p>
      <w:r>
        <w:rPr>
          <w:b/>
        </w:rPr>
        <w:t>E. 1.1</w:t>
      </w:r>
    </w:p>
    <w:p>
      <w:r>
        <w:t>Le recours est recevable pour avoir été interjeté auprès de la Cour de justice (art. 124 let. a LOJ), dans le délai utile de trente jours et suivant la forme prescrite par la loi (art. 130, 131, 142 al. 1, 145 al. 1 let. a, 146 al. 1 et 321 al. 1 CPC), par une partie qui y a intérêt (art. 59 al. 2 let. a CPC), à l'encontre d'une décision finale de première instance rendue dans le cadre d'une affaire patrimoniale dont la valeur litigieuse est inférieure à 10'000 fr. (art. 308 al. 2 a contrario et 319 let. a CPC).</w:t>
      </w:r>
    </w:p>
    <w:p>
      <w:r>
        <w:rPr>
          <w:b/>
        </w:rPr>
        <w:t>E. 1.2</w:t>
      </w:r>
    </w:p>
    <w:p>
      <w:r>
        <w:t>Le pouvoir d'examen de la Cour est limité à la violation du droit et à la constatation manifestement inexacte des faits (art. 320 CPC). Ce dernier grief se recoupe avec celui d'arbitraire dans l'établissement des faits ou dans l'appréciation des preuves (JEANDIN, in Code de procédure civile commenté, BOHNET/HALDY/JEANDIN/SCHWEIZER/TAPPY [éd.], 2011, n. 5 ad art. 320 CPC). La cause est soumise à la procédure simplifiée (art. 243 al. 1 CPC). Les maximes inquisitoire sociale (art. 55 al. 2 et 247 al. 2 let. b ch. 2 CPC) et de disposition (art. 58 al. 1 CPC) sont applicables.</w:t>
      </w:r>
    </w:p>
    <w:p>
      <w:r>
        <w:rPr>
          <w:b/>
        </w:rPr>
        <w:t>E. 2</w:t>
      </w:r>
    </w:p>
    <w:p>
      <w:r>
        <w:t>La recourante fait grief au Tribunal d'avoir considéré que l'intimé avait établi qu'elle avait violé ses incombances en matière d'obtention de visa et de l'avoir ainsi condamnée à verser à l'intimé le salaire afférent à la période du 23 février au 9 mars 2015.</w:t>
      </w:r>
    </w:p>
    <w:p>
      <w:r>
        <w:rPr>
          <w:b/>
        </w:rPr>
        <w:t>E. 2.1</w:t>
      </w:r>
    </w:p>
    <w:p>
      <w:r>
        <w:t>Il n'est pas contesté que les parties étaient liées par un contrat de travail intérimaire proprement dit (travail temporaire), soumis aux dispositions particulières de la loi fédérale du 6 octobre 1989 sur le service de l'emploi et la location de services (LSE; RS 823.11) et à ses ordonnances d'application, notamment l'ordonnance du 16 janvier 1991 sur le service de l'emploi et la location de services (OSE; RS 823.111). Le travail temporaire constitue l'une des trois formes de la location de services, contrat innommé sui generis comportant des aspects du mandat, par lequel une personne (le bailleur de services) s'engage, moyennant rémunération, à mettre un ou plusieurs travailleurs à la disposition d'une autre (le locataire de services). Sa</w:t>
      </w:r>
    </w:p>
    <w:p>
      <w:r>
        <w:t>- 6/9 -</w:t>
      </w:r>
    </w:p>
    <w:p>
      <w:r>
        <w:t>C/4705/2016-5 caractéristique principale réside dans le fait que le contrat de travail est conclu entre le bailleur de services et le travailleur loué, et non entre le locataire de services et le travailleur loué, même si c'est entre ces derniers que se noue la véritable relation de travail (TERCIER/BIERI/CARRON, Les contrats spéciaux, 5e éd. 2016, p. 368 n. 2741). Dans le cadre du contrat de location de services, le bailleur de services abandonne à l'entreprise locataire de services l'essentiel de ses pouvoirs de direction à l'égard du travailleur (art. 26 al. 1 OSE). Ce dernier reçoit son salaire de la part de son employeur de «droit», à savoir le bailleur de services, tout en étant soumis aux instructions et à la surveillance de son employeur de «fait», à savoir le locataire de services (MATILE/ZILLA, Travail temporaire, Commentaire pratique des dispositions fédérales sur la location de services [art. 12-39 LSE], 2010, p. 7 ss; THEVENOZ, Travail intérimaire et location de services, in FJS n. 772, 1991). 2.2.1 S'il empêche par sa faute l'exécution du travail ou se trouve en demeure de l'accepter pour d'autres motifs, l'employeur reste tenu de payer le salaire sans que le travailleur doive encore fournir sa prestation (art. 324 al. 1 CO). Quand il n'accomplit pas les actes préparatoires à l'exécution du travail, l'employeur est considéré en demeure, car il est lui-même responsable des conditions ne permettant pas au travailleur d'effectuer sa prestation (ATF 114 II 274 consid. 5, in JdT 1989 I p. 7; WYLER/HEINZER, Droit du travail, 3ème éd. 2014, p. 194; PORTMANN, in Basler Kommentar, Obligationenrecht I, Art. 1- 529 OR, HONSELL/VOGT/ WIEGAND [éd.], 5e éd. 2011, n. 3 ad art. 324 CO; STREIFF/VON KAENEL/RUDOLPH, Arbeitsvertrag: Praxiskommentar zu Art. 319- 362 OR, 7e éd. 2012, n. 3 ad art. 324 CO). Selon la jurisprudence et la doctrine, entre dans cette catégorie d'actes préparatoires nécessaires l'obtention d'une autorisation administrative pour un travailleur étranger, car il incombe à l'employeur qui engage un employé étranger d'entreprendre toutes les démarches de droit public pour permettre la prestation de travail (ATF 114 II 279 consid. 2d/bb, in SJ 1988 p. 608; ATF 114 II 274 consid. 5, in JdT 1989 I p. 7; arrêt du Tribunal fédéral 4C.27/2004 du 24 mars 2004 consid. 3.2.1, in JAR 2005 p. 156; PORTMANN, op. cit., n. 3 ad art. 324 CO; REHBINDER/STÖCKLI, op. cit., n. 13 ad art. 324 CO; WYLER/HEINZER, op. cit, p. 198; STREIFF/Von KAENEL/RUDOLPH, op. cit., n. 3 ad art. 324 CO; STAEHELIN, in Zürcher Kommentar, Der Arbeitsvertrag, Art. 319-330a OR, 4e éd. 2006, n. 11 ad art. 324 CO; AUBERT, Contrat de travail et autorisation de travail, in SJ 1988 p. 619 ss). Selon le texte même de l'art. 324 CO, la demeure de l'employeur ne suppose pas un comportement fautif de sa part. Sa demeure peut ainsi découler de la survenance d'évènements ou de circonstances totalement indépendantes de sa volonté, dont il doit cependant répondre en vertu de la loi ou du contrat, même si</w:t>
      </w:r>
    </w:p>
    <w:p>
      <w:r>
        <w:t>- 7/9 -</w:t>
      </w:r>
    </w:p>
    <w:p>
      <w:r>
        <w:t>C/4705/2016-5 lesdits évènements ne le frappent pas directement. L'employeur supporte donc seul les conséquences civiles liées à l'absence ou au refus de l'autorisation de travail. Peu importe que le travailleur, pour sa part, soit aussi dans l'impossibilité d'offrir effectivement sa prestation, car cette impossibilité résulte directement du risque que, selon la loi, l'employeur assume seul (AUBERT, op. cit., p. 622; STREIFF/Von KAENEL/RUDOLPH, op. cit., n. 3 ad art. 324 CO; STAEHELIN, op. cit., n. 11 ad art. 324 CO). L'art. 324 al. 1 CO est une disposition relativement impérative (art. 362 al. 1 CO), de sorte qu'en principe, il n'est pas possible d'y déroger en défaveur du travailleur que ce soit par accord, contrat-type de travail ou convention collective. 2.2.2 A l'égard du travailleur temporaire, l'entreprise locataire de services intervient comme auxiliaire de l'employeur au sens de l'art. 101 CO. Dès lors que cette disposition vise l'exécution d'obligations, mais également la jouissance de droits ainsi que, par analogie, l'exécution d'incombances, l'entreprise locataire de services, en refusant sans motif légitime de recevoir la prestation régulièrement offerte du travailleur ou en n'accomplissant pas les actes préparatoires nécessaires à l'exécution de la prestation, place le bailleur de services en demeure d'acceptation au sens de l'art. 324 CO (arrêt du Tribunal administratif fédéral B-7596/2010 du 27 avril 2012 consid. 5.4; THÉVENOZ, Le travail intérimaire, 1987, p. 263 n. 786).</w:t>
      </w:r>
    </w:p>
    <w:p>
      <w:r>
        <w:rPr>
          <w:b/>
        </w:rPr>
        <w:t>E. 2.3</w:t>
      </w:r>
    </w:p>
    <w:p>
      <w:r>
        <w:t>En l'espèce, il n'est plus contesté, en seconde instance, que l'intimé aurait dû commencer sa mission le 23 février 2015 et qu'il a été empêché de travailler de cette date au 9 mars 2015 inclus, en raison de la non-obtention de l'autorisation d'entrée en 1______.</w:t>
      </w:r>
    </w:p>
    <w:p>
      <w:r>
        <w:t>Il sied donc de déterminer si la recourante, en sa qualité de bailleresse de services, s'est trouvée en demeure au sens de l'art. 324 CO.</w:t>
      </w:r>
    </w:p>
    <w:p>
      <w:r>
        <w:t>Conformément aux principes exposés ci-dessus, l'employeur qui engage un employé étranger doit entreprendre toutes les démarches pour permettre l'exécution du travail; s'il n'accompli pas les actes préparatoires nécessaires, il est en demeure, même sans faute de sa part. Lorsque l'employeur loue les services d'un travailleur à un tiers, lesdits actes peuvent être accomplis par ce tiers, qui intervient alors en qualité d'auxiliaire de l'employeur à l'égard du travailleur loué; si ce tiers ne respecte pas ces incombances, l'employeur est en demeure d'accepter la prestation de travail.</w:t>
      </w:r>
    </w:p>
    <w:p>
      <w:r>
        <w:t>Dès lors, à la suite du refus du visa qui aurait permis à l'intimé, résidant ______, de commencer son activité en 1______ à la date fixée contractuellement, la recourante s'est trouvée en demeure. Il n'est pas nécessaire d'examiner si l'accomplissement de cet acte préparatoire incombait directement à la recourante ou à la société locataire de services, dès lors que cette dernière était l'auxiliaire de</w:t>
      </w:r>
    </w:p>
    <w:p>
      <w:r>
        <w:t>- 8/9 -</w:t>
      </w:r>
    </w:p>
    <w:p>
      <w:r>
        <w:t>C/4705/2016-5 l'employeur, ni si une faute peut être reprochée à la recourante et/ou à la société locataire de services, puisque la demeure d'acceptation ne suppose pas un comportement fautif.</w:t>
      </w:r>
    </w:p>
    <w:p>
      <w:r>
        <w:t>En définitive, il est superflu de déterminer les responsabilités de chacun dans la non-obtention, ou l'obtention tardive, de l'autorisation permettant à l'intimé d'entrer en 1______, la recourante devant, dans tous les cas, supporter seule les conséquences civiles en résultant. Le montant du salaire dû à l'intimé pour la période du 23 février au 9 mars 2015, tel que fixé par les premiers juges, à savoir EUR 300.- par jour pendant treize jours, n'est pas contesté. Le recours, infondé, sera par conséquent rejeté.</w:t>
      </w:r>
    </w:p>
    <w:p>
      <w:r>
        <w:rPr>
          <w:b/>
        </w:rPr>
        <w:t>E. 3</w:t>
      </w:r>
    </w:p>
    <w:p>
      <w:r>
        <w:t>Compte tenu de la valeur litigieuse, il n'est pas perçu de frais judiciaires (art. 114 let. c et 116 al. 1 CPC; 19 al. 3 let. c LaCC; 71 RTFMC).</w:t>
      </w:r>
    </w:p>
    <w:p>
      <w:r>
        <w:t>Il n'est en outre pas alloué de dépens (art. 96 CPC; art. 22 al. 2 LaCC). * * * * *</w:t>
      </w:r>
    </w:p>
    <w:p>
      <w:r>
        <w:t>- 9/9 -</w:t>
      </w:r>
    </w:p>
    <w:p>
      <w:r>
        <w:t>C/4705/2016-5 PAR CES MOTIFS, La Chambre des prud'hommes, groupe 5 : A la forme : Déclare recevable le recours interjeté le 23 mai 2017 par A______ contre le jugement JTPH/159/2017 rendu le 11 avril 2017 par le Tribunal des prud'hommes dans la cause C/4705/2016-5. Au fond : Le rejette. Déboute les parties de toutes autres conclusions. Sur les frais : Dit qu'il n'est pas perçu de frais, ni alloué de dépens. Siégeant : Monsieur Ivo BUETTI, président; Monsieur Michael RUDERMANN, juge employeur; Madame Claudine DEMAISON, juge salariée; Madame Véronique BULUNDWE- LEVY, greffière.</w:t>
      </w:r>
    </w:p>
    <w:p>
      <w:r>
        <w:t>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