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CAPH/181/2019 vom 29. Oktober 2019</w:t>
      </w:r>
    </w:p>
    <w:p>
      <w:r>
        <w:t>GE Cour de justice, 2019-10-29, FR</w:t>
      </w:r>
    </w:p>
    <w:p>
      <w:r>
        <w:rPr>
          <w:b/>
        </w:rPr>
        <w:t xml:space="preserve">Quelle: </w:t>
      </w:r>
      <w:r>
        <w:t>https://mcp.opencaselaw.ch/entscheid/ge_gerichte_CAPH_181_2019</w:t>
      </w:r>
    </w:p>
    <w:p>
      <w:r>
        <w:t>FR: GE_GERICHTE CAPH/181/2019 du 29 octobre 2019</w:t>
      </w:r>
    </w:p>
    <w:p>
      <w:r>
        <w:t>IT: GE_GERICHTE CAPH/181/2019 del 29 ottobre 2019</w:t>
      </w:r>
    </w:p>
    <w:p>
      <w:pPr>
        <w:pStyle w:val="Heading2"/>
      </w:pPr>
      <w:r>
        <w:t>Erwägungen</w:t>
      </w:r>
    </w:p>
    <w:p>
      <w:r>
        <w:rPr>
          <w:b/>
        </w:rPr>
        <w:t>E. 1.1</w:t>
      </w:r>
    </w:p>
    <w:p>
      <w:r>
        <w:t>Sont susceptibles d'appel les décisions finales ou incidentes de première instance (art. 308 al. 1 let. a CPC). En matière patrimoniale, l'appel est recevable si la valeur litigieuse au dernier état des conclusions de première instance est de 10'000 fr. au moins (art. 308 al. 2 CPC). L'appel, écrit et motivé, doit être introduit auprès de l'autorité compétente pour en connaître dans les trente jours à compter de la notification de la décision motivée (art. 311 al. 1 CPC). En l'espèce, l'appel a été formé devant l'autorité compétente ratione materiae (art. 124 let. a LOJ) dans les délai et forme prescrits par la loi. Il est donc recevable.</w:t>
      </w:r>
    </w:p>
    <w:p>
      <w:r>
        <w:rPr>
          <w:b/>
        </w:rPr>
        <w:t>E. 1.2</w:t>
      </w:r>
    </w:p>
    <w:p>
      <w:r>
        <w:t>Le litige présente un lien d'extranéité vu le domicile français de l'intimée. Dans la mesure où celle-ci accomplissait habituellement son travail à Genève, où se trouve le siège de l'appelante, c'est à bon droit que les parties ne contestent pas la compétence ratione loci des tribunaux genevois pour connaître du litige (art. 18 et 19 CL; art. 115 al. 1 LDIP), ni l'application du droit suisse (art. 121 al. 1 LDIP).</w:t>
      </w:r>
    </w:p>
    <w:p>
      <w:r>
        <w:rPr>
          <w:b/>
        </w:rPr>
        <w:t>E. 1.3</w:t>
      </w:r>
    </w:p>
    <w:p>
      <w:r>
        <w:t>La Cour dispose d'un plein pouvoir d'examen de la cause en fait et en droit (art. 310 CPC). Elle contrôle librement l'appréciation des preuves effectuée par le juge de première instance (art. 157 CPC en relation avec l'art. 310 let. b CPC) et vérifie si celui-ci pouvait admettre les faits qu'il a retenus (ATF 138 III 374 consid. 4.3.1). Elle peut dès lors apprécier à nouveau les preuves apportées, notamment les déclarations des parties telles qu'elles ont été consignées au procès- verbal, et parvenir à des constatations de fait différentes de celles de l'autorité de première instance (arrêts du Tribunal fédéral 4A_238/2015 du 22 septembre 2015 consid. 2.2 et 2.3; 4A_748/2012 du 3 juin 2013 consid. 2.1).</w:t>
      </w:r>
    </w:p>
    <w:p>
      <w:r>
        <w:rPr>
          <w:b/>
        </w:rPr>
        <w:t>E. 1.4</w:t>
      </w:r>
    </w:p>
    <w:p>
      <w:r>
        <w:t>La valeur litigieuse étant inférieure à 30'000 fr. (art. 91 CPC), la procédure simplifiée est applicable (art. 243 al. 1 CPC). La présente cause est soumise à la</w:t>
      </w:r>
    </w:p>
    <w:p>
      <w:r>
        <w:t>- 10/17 -</w:t>
      </w:r>
    </w:p>
    <w:p>
      <w:r>
        <w:t>C/20176/2017-3 maxime inquisitoire (art. 247 al. 2 let. b ch. 2 CPC) et au principe de disposition (art. 58 al. 1 CPC).</w:t>
      </w:r>
    </w:p>
    <w:p>
      <w:r>
        <w:rPr>
          <w:b/>
        </w:rPr>
        <w:t>E. 2</w:t>
      </w:r>
    </w:p>
    <w:p>
      <w:r>
        <w:t>L'appelante reproche au Tribunal d'avoir statué ultra petita et d'avoir mal apprécié les preuves, en retenant à tort qu'elle avait échoué à démontrer avoir signifié son congé à l'intimée le 30 janvier 2017.</w:t>
      </w:r>
    </w:p>
    <w:p>
      <w:r>
        <w:t>2.1.1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2ème éd. 2016, n. 2008). Le juge forge sa conviction sur la base de sa seule appréciation de toutes les preuves qui auront été réunies au cours de la phase probatoire (JEANDIN, L'administration des preuves, in Le Code de procédure civile, aspects choisis, 2011, p. 93).</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136 III 552 consid. 4.2; 134 V 53 consid. 4.3; 129 I 8 consid. 2.1; arrêt du Tribunal fédéral 4A_683/2010 du 22 novembre 2011 consid. 2.2).</w:t>
      </w:r>
    </w:p>
    <w:p>
      <w:r>
        <w:t>Les moyens de preuve à la disposition des parties sont notamment le témoignage, les titres et l'interrogatoire des parties (art. 168 al. 1 CPC). Toute personne qui n'a pas la qualité de partie peut témoigner sur les faits dont elle a eu une perception directe (art. 169 CPC).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 Celui qui ne sait quelque chose que par ouï-dire n'est pas un témoin adéquat, mais ses déclarations peuvent constituer des indices ou servir, en tant qu'élément de fait auxiliaire, à apprécier d'autres déclarations (arrêt du Tribunal fédéral 5A_51/2014 du 14 juillet 2014 consid. 5.1 et les réf. citées).</w:t>
      </w:r>
    </w:p>
    <w:p>
      <w:r>
        <w:t>2.1.2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CO; ATF 136 III 513 consid. 2.3; ATF 132 III 115 consid. 2.1; ATF 131 III 535 consid. 4.1).</w:t>
      </w:r>
    </w:p>
    <w:p>
      <w:r>
        <w:t>- 11/17 -</w:t>
      </w:r>
    </w:p>
    <w:p>
      <w:r>
        <w:t>C/20176/2017-3</w:t>
      </w:r>
    </w:p>
    <w:p>
      <w:r>
        <w:t>Après le temps d'essai, le contrat de travail de durée indéterminée peut être résilié par chacune des parties pour la fin d'un mois moyennant respect du délai de congé conventionnel ou légal (art. 335 al. 1 et 2 CO). Il peut aussi prendre fin avec la survenance d'un événement déterminé, si l'accomplissement de la condition dépend de la seule volonté du destinataire de la déclaration de résiliation (condition potestative). Lorsque la résiliation est fonction du refus du travailleur d'accepter une modification des conditions de travail, on est en présence de ce que la doctrine alémanique appelle une "Änderungskündigung", expression qui peut être traduite par "congé-modification" (arrêt du Tribunal fédéral 4C_209/2002 du 28 novembre 2002). La jurisprudence admet le principe du congé-modification, car, comme tout contrat, le contrat de travail n'est pas immuable; il peut cependant y avoir abus dans certaines circonstances (cf. ATF 123 III 246 consid. 3a et 3b et les réf. citées). Tel est notamment le cas lorsque l'employeur propose des modifications qui doivent entrer en vigueur avant l'expiration du délai de licenciement et qu'il congédie le salarié qui n'a pas accepté. Le licenciement est alors abusif au sens de l'art. 336 al. 1 let. d CO, parce qu'en refusant une modification du contrat avant l'échéance, l'employé fait valoir de bonne foi une prétention découlant de son contrat de travail et que c'est ce refus qui est à l'origine du licenciement; l'employeur doit quant à lui fournir les mêmes prestations jusqu'à l'expiration du délai de congé (ATF 123 III 246 consid. 4a; arrêt du Tribunal fédéral 4A_539/2015 du 28 janvier 2016 consid. 31. et 3.2; DUNAND, Commentaire du droit du travail, 2013, n. 49 ad art. 336 CO; AUBERT, CR-CO I, 2012, n. 11 ad art. 336 CO). Un congé-modification doit être univoque, c'est-à-dire indiquer clairement que le contrat prendra fin si la modification des conditions de travail proposée est refusée (arrêt du Tribunal fédéral 4C_463/1995 précité consid. 4b/cc). En effet, rien n'empêche les parties de modifier une ou plusieurs clauses de leur contrat de travail pour une date déterminée, à l'initiative de l'une d'entre elles, de sorte que le destinataire de l'offre correspondante ne doit pas nécessairement voir dans celle-ci une résiliation implicite et automatique du contrat de travail à l'expiration du délai fixé pour son acceptation au cas où il refuserait la modification du contrat proposée par le pollicitant. Dans le doute, c'est à celui-ci qu'il appartient de supporter les conséquences du manque de clarté de sa manifestation de volonté unilatérale (arrêt du Tribunal fédéral 4C_385/1999 du 6 mars 2000 consid. 4.a et les références).</w:t>
      </w:r>
    </w:p>
    <w:p>
      <w:r>
        <w:t>2.1.3 Selon l'art. 335c CO, le contrat de travail peut être résilié pour la fin d'un mois moyennant un délai de congé d'un mois pendant la première année de service, de deux mois de la deuxième à la neuvième année de service, de trois mois ultérieurement (al. 1). Ces délais peuvent être modifiés par accord écrit, contrat-type de travail ou convention collective; des délais inférieurs à un mois ne</w:t>
      </w:r>
    </w:p>
    <w:p>
      <w:r>
        <w:t>- 12/17 -</w:t>
      </w:r>
    </w:p>
    <w:p>
      <w:r>
        <w:t>C/20176/2017-3 peuvent toutefois être fixés que par convention collective et pour la première année de service (al. 2).</w:t>
      </w:r>
    </w:p>
    <w:p>
      <w:r>
        <w:t>2.1.4 La résiliation est une manifestation de volonté unilatérale, sujette à réception, par laquelle une partie met fin au contrat de travail, soit un acte formateur (ATF 123 III 246 consid. 3; arrêt du Tribunal fédéral 4A_78/2018 du 10 octobre 2018 consid. 3.1.2) qui ne produit ses effets que lorsqu'elle parvient à son destinataire (ATF 133 III 517 consid. 3.3; 113 II 259 consid. 2). Elle peut intervenir sans respect d'une forme particulière (arrêt du Tribunal fédéral 4A_711/2016 du 21 avril 2017 consid. 4; KG GR 05.12.2006 consid. 3b, in JAR 2007 p.453).</w:t>
      </w:r>
    </w:p>
    <w:p>
      <w:r>
        <w:t>A teneur de l'art. 14 al. 2 du Contrat-type de travail des esthéticiennes, déclaré de force obligatoire sur le canton de Genève (ci-après CTT - Esthé) – dont il n'est pas contesté qu'il s'applique aux rapports de travail ayant lié les parties –, le congé doit être donné par écrit; il est néanmoins valable si l'auteur prouve que le destinataire en a effectivement pris connaissance.</w:t>
      </w:r>
    </w:p>
    <w:p>
      <w:r>
        <w:rPr>
          <w:b/>
        </w:rPr>
        <w:t>E. 2.2</w:t>
      </w:r>
    </w:p>
    <w:p>
      <w:r>
        <w:t>En l'espèce, il est constant que les parties étaient liées par un contrat de travail de durée indéterminée conclu le 1er juillet 2015 et que le délai de congé prévu par ledit contrat était de deux mois nets dès la deuxième année de service. En outre, l'intimée n'a pas formé appel du jugement attaqué en tant que le Tribunal l'a déboutée de ses conclusions en paiement d'une indemnité pour licenciement abusif. Seule est donc litigieuse la date de résiliation du contrat de travail. L'intimée soutient que le congé lui a été notifié par écrit le 12 mai 2017. De son côté, l'appelante maintient que le congé a été signifié oralement le 30 janvier 2017; il s'agissait d'une résiliation conditionnelle du contrat de travail avec effet au 31 mars 2017, repoussée pour cause de maladie au 30 avril 2017.</w:t>
      </w:r>
    </w:p>
    <w:p>
      <w:r>
        <w:rPr>
          <w:b/>
        </w:rPr>
        <w:t>E. 2.2.1</w:t>
      </w:r>
    </w:p>
    <w:p>
      <w:r>
        <w:t>Les parties conviennent qu'une réunion a eu lieu le 30 janvier 2017 entre l'intimée et l'administratrice de l'appelante. Aucun procès-verbal n'a été dressé à cette occasion, de sorte que la teneur de cet entretien ne ressort d'aucun titre. En revanche, il résulte des témoignages recueillis par le Tribunal, en particulier du témoignage de H______ – laquelle a personnellement assisté à la réunion –, que le licenciement a été signifié oralement à l'intimée le 30 janvier 2017 et que celle-ci était "un peu sous le choc" de cette annonce; le témoin a ajouté que l'intimée avait été informée que son congé serait annulé si elle acceptait de signer la nouvelle clause de non-concurrence en vigueur dans l'entreprise; si elle refusait de la signer, alors le congé deviendrait définitif. H______ a encore déclaré avoir informé l'intimée, à son retour au travail en février 2017, que les effets du congé avaient été reportés au 30 avril 2017 compte tenu de son arrêt maladie. Dans le jugement entrepris, le Tribunal a retenu qu'à l'instar de C______, H______ avait déclaré à plusieurs reprises que l'intimée s'était vue notifier son congé par oral lors de la séance du 30 janvier 2017. Il n'a toutefois pas tenu</w:t>
      </w:r>
    </w:p>
    <w:p>
      <w:r>
        <w:t>- 13/17 -</w:t>
      </w:r>
    </w:p>
    <w:p>
      <w:r>
        <w:t>C/20176/2017-3 compte de leurs déclarations, au motif qu'elles n'avaient pas "été en mesure de [les] prouver". Ce faisant, le Tribunal a manifestement perdu de vue que l'interrogatoire des parties et le témoignage sont – précisément – des moyens de preuve. A cet égard, il est constant que H______ n'a jamais revêtu la qualité de partie à la procédure et qu'elle a été entendue en qualité de témoin ayant eu une perception directe des faits. En écartant le témoignage de H______, sans motiver sa décision, le Tribunal a fait preuve d'arbitraire, ce d'autant que rien au dossier ne permet de retenir que les déclarations de ce témoin devraient être appréciées avec retenue. Le Tribunal n'a d'ailleurs mentionné aucune suspicion de partialité concernant H______, étant relevé que l'intimée elle-même ne remet pas en cause la probité de ce témoin. Au surplus, les relations contractuelles liant l'intéressée à l'appelante ne suffisent pas, à elles seules, à ôter toute crédibilité à ses déclarations. D'autres éléments pertinents ont également été ignorés par le Tribunal. Tout d'abord, le témoignage de I______ – qui a confirmé que le licenciement de l'intimée était survenu à la fin du mois de janvier 2017 – corrobore la version des événements donnée par l'appelante; certes, la précitée n'a pas été un témoin direct de la notification du congé à l'intimée; ses déclarations concordent cependant en tout point avec celles de C______ et de H______. En deuxième lieu, la réaction de l'intimée suite à l'entretien du 30 janvier 2017 conforte également la version de l'employeuse. Ainsi, l'intimée a été en incapacité de travail à partir du 31 janvier 2017 et c'est également ce jour-là qu'elle a adressé deux SMS à H______ pour lui faire part de son désarroi ("je ne viendrai pas travailler aujourd'hui", "je suis allée voir le médecin […] j'arrêtais pas de pleurer"). S'il paraît vraisemblable que l'annonce d'un licenciement puisse entraîner une telle réaction (le "choc" éprouvé par l'intimée a d'ailleurs été perçu par le témoin H______ lors de la réunion du 30 janvier 2017), on voit mal que la seule perspective de signer un avenant à son contrat de travail ait pu à ce point bouleverser l'intimée comme celle-ci le prétend. En troisième lieu, l'intimée ne s'est plus présentée à son travail à partir du 29 avril 2017, soit peu avant la fin de rapports contractuels alléguée par l'appelante, et n'a offert ses services que le 19 mai 2017 sans que les motifs de son absence ne résultent de la procédure. Si l'intimée a déclaré devant le Tribunal qu'elle était partie en vacances, l'appelante a contesté cette explication; en outre, aucun titre (billet d'avion, de train ou de bus, facture d'hôtel, photographies, etc.) ou témoignage ne vient confirmer les dires de l'intimée à ce sujet; de son côté, le témoin I______ a déclaré ne pas se souvenir que des vacances aient été prévues en mai 2017. En quatrième lieu, la lettre de l'appelante du 2 mai 2017 – dont l'intimée soutient qu'il s'agit d'une lettre de licenciement – a pour principal objet le refus de l'employée de signer la nouvelle clause de non-concurrence, même modifiée; il résulte par ailleurs des termes employés ("le contrat de travail a pris fin le 30 avril 2017") que ce courrier n'avait pas pour but de signifier son congé à l'intimée, mais de lui confirmer la fin des rapports de travail suite à son refus de signer la clause litigieuse. Enfin, l'intimée s'est inscrite au chômage en France et a</w:t>
      </w:r>
    </w:p>
    <w:p>
      <w:r>
        <w:t>- 14/17 -</w:t>
      </w:r>
    </w:p>
    <w:p>
      <w:r>
        <w:t>C/20176/2017-3 perçu des allocations d'aide au retour à l'emploi dès le 1er mai 2017, l'agence Pôle Emploi ayant confirmé qu'elle figurait sur la liste des demandeurs d'emploi dès cette date. Le fait que ces démarches ont été réalisées rapidement constitue un indice supplémentaire, en ce sens que l'intimée se savait licenciée au 30 avril 2017. A l'inverse, les éléments pris en compte par le Tribunal sont dénués de pertinence. Le projet allégué par l'intimée d'acquérir un bien immobilier en France n'est étayé par aucune pièce; sur ce point, le témoin K______ s'est limitée à indiquer que l'intimée était à la recherche d'un appartement, sans donner plus de précision, notamment en termes de date; au demeurant, l'intimée ne soutient pas avoir dû renoncer à acheter un logement suite à son licenciement et rien n'indique qu'elle serait seule à financer un tel achat. De même, le fait que l'intimée ait suivi une (voire deux) journée(s) de formation en avril 2017 ne permet pas d'exclure la possibilité d'un congé notifié quelques mois plus tôt. A cet égard, le témoin H______ a exposé que l'intimée avait été autorisée à suivre un jour de formation suite à l'annulation du cours que celle-ci devait précisément donner ce jour-là. Finalement, C______ a déclaré, de façon convaincante, qu'un entretien de fin de service n'avait pas pu être fixé avec l'intimée, dans la mesure où les parties ne communiquaient plus que par écrit à la fin de leurs relations contractuelles.</w:t>
      </w:r>
    </w:p>
    <w:p>
      <w:r>
        <w:rPr>
          <w:b/>
        </w:rPr>
        <w:t>E. 2.2.2</w:t>
      </w:r>
    </w:p>
    <w:p>
      <w:r>
        <w:t>Compte tenu des éléments qui précèdent, c'est avec raison que l'appelante fait grief aux premiers juges d'avoir retenu qu'elle n'avait pas démontré avoir résilié le contrat de travail oralement le 30 janvier 2017. Il résulte au contraire des preuves administrées par le Tribunal que l'intimée s'est vue notifier son congé lors de l'entretien du 30 janvier 2017, avec la précision que son licenciement serait annulé si elle acceptait de signer la nouvelle clause de non-concurrence dans le délai de congé. Dans ces conditions, l'intimée devait se rendre compte que la signature de la nouvelle clause était la condition sine qua non de la poursuite des relations de travail au-delà du 31 mars 2017, respectivement au-delà du 30 avril 2017 compte tenu de son arrêt de travail pour cause de maladie en février 2017. L'intimée ayant effectivement pris connaissance de son licenciement à la fin du mois de janvier 2017, il importe peu que le congé ne lui ait pas été notifié par écrit.</w:t>
      </w:r>
    </w:p>
    <w:p>
      <w:r>
        <w:t>Il suit de là que le contrat de travail a valablement pris fin le 30 avril 2017. C'est donc à tort que le Tribunal a condamné l'appelante à s'acquitter de la somme brute de 8'880 fr. à titre de salaire pour la période du 1er mai au 12 juillet 2017.</w:t>
      </w:r>
    </w:p>
    <w:p>
      <w:r>
        <w:rPr>
          <w:b/>
        </w:rPr>
        <w:t>E. 2.3</w:t>
      </w:r>
    </w:p>
    <w:p>
      <w:r>
        <w:t>Pour le surplus, l'appelante reconnaît devoir la somme brute de 1'129 fr. – soit un montant supérieur à celui retenu par le Tribunal – à l'intimée, à titre de solde de vacances non prises pendant les rapports de travail. Conformément aux conclusions prises par l'appelante, celle-ci sera condamnée à verser cette somme à l'intimée.</w:t>
      </w:r>
    </w:p>
    <w:p>
      <w:r>
        <w:t>- 15/17 -</w:t>
      </w:r>
    </w:p>
    <w:p>
      <w:r>
        <w:t>C/20176/2017-3 En outre, la partie qui en a la charge sera invitée à opérer les déductions sociales et légales usuelles sur ladite somme.</w:t>
      </w:r>
    </w:p>
    <w:p>
      <w:r>
        <w:rPr>
          <w:b/>
        </w:rPr>
        <w:t>E. 2.4</w:t>
      </w:r>
    </w:p>
    <w:p>
      <w:r>
        <w:t>Les chiffres 3 et 4 du dispositif du jugement entrepris seront dès lors annulés et il sera statué dans le sens de ce qui précède.</w:t>
      </w:r>
    </w:p>
    <w:p>
      <w:r>
        <w:t>Il n'y a pas lieu d'annuler le chiffre 5 du dispositif, l'appelante n'ayant formulé aucun grief motivé à cet égard, de sorte que l'appel est irrecevable sur ce point.</w:t>
      </w:r>
    </w:p>
    <w:p>
      <w:r>
        <w:rPr>
          <w:b/>
        </w:rPr>
        <w:t>E. 3</w:t>
      </w:r>
    </w:p>
    <w:p>
      <w:r>
        <w:t>Au vu de la nature du litige et de la valeur litigieuse, il ne sera pas perçu de frais judiciaires (art. 114 let. c et 116 CPC; 19 al. 3 let. c LaCC) ni alloué de dépens d'appel (art. 22 al. 2 LaCC). * * * * *</w:t>
      </w:r>
    </w:p>
    <w:p>
      <w:r>
        <w:t>- 16/17 -</w:t>
      </w:r>
    </w:p>
    <w:p>
      <w:r>
        <w:t>C/20176/2017-3 PAR CES MOTIFS, La Chambre des prud'hommes, groupe 3 : A la forme : Déclare recevable l'appel formé le 26 mars 2019 par A______ SA contre les chiffres 3 à</w:t>
      </w:r>
    </w:p>
    <w:p>
      <w:r>
        <w:rPr>
          <w:b/>
        </w:rPr>
        <w:t>E. 5</w:t>
      </w:r>
    </w:p>
    <w:p>
      <w:r>
        <w:t>du dispositif du jugement JTPH/62/2019 rendu le 25 février 2019 par le Tribunal des prud'hommes dans la cause C/20176/2017. Au fond : Annule les chiffres 3 et 4 du dispositif du jugement entrepris et, statuant à nouveau sur ces points : Condamne A______ SA à verser à B______ la somme brute de 1'129 fr. Invite la partie qui en a la charge à opérer les déductions sociales et légales usuelles. Confirme le jugement attaqué pour le surplus. Déboute les parties de toute autre conclusion. Sur les frais : Dit qu'il n'est pas perçu de frais judiciaires ni alloué de dépens d'appel. Siégeant : Madame Nathalie RAPP, présidente; Monsieur Claudio PANNO, juge employeur; Madame Agnès MINDER-JAEGER, juge salariée; Madame Chloé RAMAT,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- 17/17 -</w:t>
      </w:r>
    </w:p>
    <w:p>
      <w:r>
        <w:t>C/20176/2017-3</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