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CAPH/16/2024 vom 29. Februar 2024</w:t>
      </w:r>
    </w:p>
    <w:p>
      <w:r>
        <w:t>GE Cour de justice, 2024-02-29, FR</w:t>
      </w:r>
    </w:p>
    <w:p>
      <w:r>
        <w:rPr>
          <w:b/>
        </w:rPr>
        <w:t xml:space="preserve">Quelle: </w:t>
      </w:r>
      <w:r>
        <w:t>https://mcp.opencaselaw.ch/entscheid/ge_gerichte_CAPH_16_2024</w:t>
      </w:r>
    </w:p>
    <w:p>
      <w:r>
        <w:t>FR: GE_GERICHTE CAPH/16/2024 du 29 février 2024</w:t>
      </w:r>
    </w:p>
    <w:p>
      <w:r>
        <w:t>IT: GE_GERICHTE CAPH/16/2024 del 29 febbraio 2024</w:t>
      </w:r>
    </w:p>
    <w:p>
      <w:pPr>
        <w:pStyle w:val="Heading2"/>
      </w:pPr>
      <w:r>
        <w:t>Erwägungen</w:t>
      </w:r>
    </w:p>
    <w:p>
      <w:r>
        <w:rPr>
          <w:b/>
        </w:rPr>
        <w:t>E. 1.1</w:t>
      </w:r>
    </w:p>
    <w:p>
      <w:r>
        <w:t>La décision sur la capacité de postuler, respectivement de procéder en tant que mandataire professionnellement qualifié, vise à garantir la bonne marche du procès. Elle entre donc dans la catégorie des décisions relatives à la conduite du procès, au sens de l'art. 124 al. 1 CPC (arrêt du Tribunal fédéral 5A_485/2020 du 25 mars 2021 consid. 6.3). Elle peut donc faire l'objet du recours au sens des art. 319 ss CPC.</w:t>
      </w:r>
    </w:p>
    <w:p>
      <w:r>
        <w:rPr>
          <w:b/>
        </w:rPr>
        <w:t>E. 1.2</w:t>
      </w:r>
    </w:p>
    <w:p>
      <w:r>
        <w:t>Interjeté en temps utile et dans la forme prévue par la loi, le recours est recevable sous cet angle.</w:t>
      </w:r>
    </w:p>
    <w:p>
      <w:r>
        <w:rPr>
          <w:b/>
        </w:rPr>
        <w:t>E. 1.3</w:t>
      </w:r>
    </w:p>
    <w:p>
      <w:r>
        <w:t>Il reste par conséquent à examiner si la décision querellée peut causer à la recourante un préjudice difficilement réparable (art. 319 let. b ch. 2 CPC).</w:t>
      </w:r>
    </w:p>
    <w:p>
      <w:r>
        <w:rPr>
          <w:b/>
        </w:rPr>
        <w:t>E. 1.3.1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w:t>
      </w:r>
    </w:p>
    <w:p>
      <w:r>
        <w:t>- 6/10 -</w:t>
      </w:r>
    </w:p>
    <w:p>
      <w:r>
        <w:t>C/21022/2021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Code de procédure civile commenté, n. 22 ad art. 319 CPC; HOHL, Procédure civile, Tome II, 2010, n. 2485).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1.3.2</w:t>
      </w:r>
    </w:p>
    <w:p>
      <w:r>
        <w:t>Selon la jurisprudence, 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(arrêts du Tribunal fédéral 5A_311/2022, 5A_437/2022 du 9 novembre 2022 consid. 2.2.2; 4A_25/2022 précité consid. 5.2; 4A_635/2021 du 5 janvier 2022 consid. 5.2; 4A_313/2020 du 1er octobre 2020 consid. 3 et les références citées).</w:t>
      </w:r>
    </w:p>
    <w:p>
      <w:r>
        <w:rPr>
          <w:b/>
        </w:rPr>
        <w:t>E. 1.4</w:t>
      </w:r>
    </w:p>
    <w:p>
      <w:r>
        <w:t>En l'espèce, la décision entreprise nie notamment à la recourante la qualité de mandataire professionnellement qualifié. Dès lors qu'elle se voit ainsi privée du droit de défendre sa cliente, dite décision lui cause un préjudice irréparable.</w:t>
      </w:r>
    </w:p>
    <w:p>
      <w:r>
        <w:rPr>
          <w:b/>
        </w:rPr>
        <w:t>E. 1.5</w:t>
      </w:r>
    </w:p>
    <w:p>
      <w:r>
        <w:t>Le recours est par conséquent recevable.</w:t>
      </w:r>
    </w:p>
    <w:p>
      <w:r>
        <w:rPr>
          <w:b/>
        </w:rPr>
        <w:t>E. 1.6</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op. cit., n. 2307).</w:t>
      </w:r>
    </w:p>
    <w:p>
      <w:r>
        <w:t>- 7/10 -</w:t>
      </w:r>
    </w:p>
    <w:p>
      <w:r>
        <w:t>C/21022/2021</w:t>
      </w:r>
    </w:p>
    <w:p>
      <w:r>
        <w:rPr>
          <w:b/>
        </w:rPr>
        <w:t>E. 2</w:t>
      </w:r>
    </w:p>
    <w:p>
      <w:r>
        <w:t>Il ne se justifie pas d'accorder à la recourante un délai pour déposer des pièces, dès lors qu'elle n'explicite pas pour quelles raisons ces titres n'ont pas pu été versés en même temps que le recours.</w:t>
      </w:r>
    </w:p>
    <w:p>
      <w:r>
        <w:t>Il ne sera pas non plus fait droit à la conclusion de la recourante en auditions de témoins, compte tenu de ce qui suit.</w:t>
      </w:r>
    </w:p>
    <w:p>
      <w:r>
        <w:rPr>
          <w:b/>
        </w:rPr>
        <w:t>E. 3</w:t>
      </w:r>
    </w:p>
    <w:p>
      <w:r>
        <w:t>La recourante fait grief aux premiers juges d'avoir nié sa qualité de mandataire professionnellement qualifié. Elle se plaint d'arbitraire.</w:t>
      </w:r>
    </w:p>
    <w:p>
      <w:r>
        <w:rPr>
          <w:b/>
        </w:rPr>
        <w:t>E. 3.1</w:t>
      </w:r>
    </w:p>
    <w:p>
      <w:r>
        <w:t>L'art. 68 al. 2 let d CPC dispose que sont autorisés à représenter les parties à titre professionnel devant les juridictions spéciales en matière de contrat de bail et de contrat de travail les mandataires professionnellement qualifiés si le droit cantonal le prévoit. A Genève, l'art. 15 LaCC le prévoit, à l'instar de ce qui prévalait sous l'empire de l'ancien droit cantonal de procédure. Le Tribunal fédéral avait eu l'occasion de rappeler la pratique cantonale genevoise. Selon celle-ci, la qualité de mandataire professionnellement qualifié était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4A_262/2010 du 21 octobre 2010 consid. 6.2). Ce qui est déterminant, c'est que l'organisation puisse mettre à disposition des plaideurs, au minimum, une collaboratrice ou un collaborateur doté des connaissances théoriques et pratiques nécessaires aux affaires. La vérification des qualités de l'organisation est ainsi liée à celle du collaborateur qui intervient en son nom (arrêt du Tribunal fédéral précité, consid. 6.4).</w:t>
      </w:r>
    </w:p>
    <w:p>
      <w:r>
        <w:rPr>
          <w:b/>
        </w:rPr>
        <w:t>E. 3.2</w:t>
      </w:r>
    </w:p>
    <w:p>
      <w:r>
        <w:t>Une décision est arbitraire lorsqu'elle est manifestement insoutenable, méconnaît gravement une norme ou un principe juridique clair et indiscuté, ou heurte de manière choquante le sentiment de la justice et de l'équité; il ne suffit</w:t>
      </w:r>
    </w:p>
    <w:p>
      <w:r>
        <w:t>- 8/10 -</w:t>
      </w:r>
    </w:p>
    <w:p>
      <w:r>
        <w:t>C/21022/2021 pas qu'une autre solution paraisse concevable, voire préférable; pour que cette décision soit annulée, encore faut-il qu'elle se révèle arbitraire non seulement dans ses motifs, mais aussi dans son résultat (ATF 144 III 145 consid. 2; 132 I 13 consid. 5.1; 131 I 217 consid. 2.1, 57 consid. 2; 129 I 173 consid. 3.1; arrêt du Tribunal fédéral 4A_125/2023 du 21 décembre 2023 consid. 2).</w:t>
      </w:r>
    </w:p>
    <w:p>
      <w:r>
        <w:rPr>
          <w:b/>
        </w:rPr>
        <w:t>E. 3.3</w:t>
      </w:r>
    </w:p>
    <w:p>
      <w:r>
        <w:t>Pour être inscrit au barreau, condition nécessaire pour pratiquer la représentation en justice, l'avocat doit être en mesure de pratiquer en toute indépendance et il ne peut être employé que par des personnes elles-mêmes inscrites dans un registre cantonal des avocats (art. 4 et art. 8 al. 1 let. d LLCA; arrêt du Tribunal fédéral 4A_234/2016 du 19 décembre 2016 consid. 3.2.2).</w:t>
      </w:r>
    </w:p>
    <w:p>
      <w:r>
        <w:t>Le droit cantonal ne comporte pas de règles relatives aux mandataires professionnellement qualifiés.</w:t>
      </w:r>
    </w:p>
    <w:p>
      <w:r>
        <w:rPr>
          <w:b/>
        </w:rPr>
        <w:t>E. 3.4</w:t>
      </w:r>
    </w:p>
    <w:p>
      <w:r>
        <w:t>Le recours sera dès lors admis et le jugement entrepris annulé. La cause sera renvoyée au Tribunal pour qu'il fixe la suite de la procédure et rende une décision au fond.</w:t>
      </w:r>
    </w:p>
    <w:p>
      <w:r>
        <w:rPr>
          <w:b/>
        </w:rPr>
        <w:t>E. 3.5</w:t>
      </w:r>
    </w:p>
    <w:p>
      <w:r>
        <w:t>B______ n'ayant pas remis en cause la décision en tant qu'elle lui dénie personnellement la qualité de mandataire professionnellement qualifié, celle-ci ne sera pas revue.</w:t>
      </w:r>
    </w:p>
    <w:p>
      <w:r>
        <w:rPr>
          <w:b/>
        </w:rPr>
        <w:t>E. 4</w:t>
      </w:r>
    </w:p>
    <w:p>
      <w:r>
        <w:t>Il n'est pas perçu de frais ni alloué de dépens (art. 22 al. 2 LaCC). * * * * *</w:t>
      </w:r>
    </w:p>
    <w:p>
      <w:r>
        <w:t>- 10/10 -</w:t>
      </w:r>
    </w:p>
    <w:p>
      <w:r>
        <w:t>C/21022/2021 PAR CES MOTIFS, La Chambre des prud'hommes : A la forme : Déclare recevable le recours interjeté le 2 novembre 2023 par A______ contre le jugement JTPH/349/2023 rendu le 19 octobre 2023 par le Tribunal des prud'hommes dans la cause C/21022/2021. Au fond : L'admet. Annule ledit jugement. Renvoie la cause au Tribunal pour fixer la suite de la procédure. Déboute les parties de toutes autres conclusions. Siégeant : Madame Nathalie LANDRY-BARTHE,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