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CAPH/166/2021 vom 15. September 2021</w:t>
      </w:r>
    </w:p>
    <w:p>
      <w:r>
        <w:t>GE Cour de justice, 2021-09-15, FR</w:t>
      </w:r>
    </w:p>
    <w:p>
      <w:r>
        <w:rPr>
          <w:b/>
        </w:rPr>
        <w:t xml:space="preserve">Quelle: </w:t>
      </w:r>
      <w:r>
        <w:t>https://mcp.opencaselaw.ch/entscheid/ge_gerichte_CAPH_166_2021</w:t>
      </w:r>
    </w:p>
    <w:p>
      <w:r>
        <w:t>FR: GE_GERICHTE CAPH/166/2021 du 15 septembre 2021</w:t>
      </w:r>
    </w:p>
    <w:p>
      <w:r>
        <w:t>IT: GE_GERICHTE CAPH/166/2021 del 15 settembre 2021</w:t>
      </w:r>
    </w:p>
    <w:p>
      <w:pPr>
        <w:pStyle w:val="Heading2"/>
      </w:pPr>
      <w:r>
        <w:t>Volltext</w:t>
      </w:r>
    </w:p>
    <w:p>
      <w:r>
        <w:t>Le présent arrêt est communiqué aux parties par plis recommandés du 15 septembre 2021.</w:t>
      </w:r>
    </w:p>
    <w:p>
      <w:r>
        <w:t>REPUBLIQUE ET</w:t>
      </w:r>
    </w:p>
    <w:p>
      <w:r>
        <w:t>CANTON DE GENEVE POUVOIR JUDICIAIRE C/8067/2020-1 CAPH/166/2021 ARRÊT DE LA COUR DE JUSTICE Chambre des prud'hommes DU 6 SEPTEMBRE 2021</w:t>
      </w:r>
    </w:p>
    <w:p>
      <w:r>
        <w:t>Entre Monsieur A______, domicilié c/o M. B______, ______[GE], appelant d'un jugement rendu par le Tribunal des prud'hommes le 15 janvier 2021 (JTPH/14/2021), comparant par le Syndicat E______, chemin ______, Genève, en les bureaux duquel il fait élection de domicile,</w:t>
      </w:r>
    </w:p>
    <w:p>
      <w:r>
        <w:t>et C______ SA, sise c/o D______ SA, ______[GE], intimée, comparant par Me Sébastien FRIES, avocat, rue François-Bellot 6, 1206 Genève, en l'Étude duquel elle fait élection de domicile.</w:t>
      </w:r>
    </w:p>
    <w:p>
      <w:r>
        <w:t>- 2/3 -</w:t>
      </w:r>
    </w:p>
    <w:p>
      <w:r>
        <w:t>C/8067/2020-1 Vu, EN FAIT, le jugement JTPH/14/2021 rendu par le Tribunal des prud'hommes le 15 janvier 2021; Vu l'appel formé le 17 février 2021 par A______ contre ce jugement; Attendu que, par courrier du 26 août 2021, A______ a déclaré retirer son appel; Considérant, EN DROIT, qu'une transaction, un acquiescement ou un désistement d'action a les effets d'une décision entrée en force (art. 241 al. 2 CPC); Que dans un tel cas la cause est rayée du rôle (art. 241 al. 3 CPC); Que tel est le cas en l'espèce; Qu'il sera donc pris acte du retrait de l'appel et la cause sera rayée du rôle; Qu'il ne sera pas perçu de frais judiciaires ni alloué de dépens (art. 7 du Règlement fixant le tarif des frais en matière civile; art. 22 al. 2 LaCC); * * * * *</w:t>
      </w:r>
    </w:p>
    <w:p>
      <w:r>
        <w:t>- 3/3 -</w:t>
      </w:r>
    </w:p>
    <w:p>
      <w:r>
        <w:t>C/8067/2020-1 PAR CES MOTIFS, La Chambre des prud'hommes, groupe 1 : Prend acte du retrait de l'appel interjeté par A______ contre le jugement JTPH/14/2021 rendu le 15 janvier 2021 par le Tribunal des prud'hommes dans la cause C/8067/2020-1. Raye la cause du rôle de la Chambre des prud'hommes, groupe 1. Siégeant : Madame Sylvie DROIN, présidente; Monsieur Pierre Alain L'HÔTE, juge employeur; Monsieur Yves DUPRE, juge salarié; Madame Chloé RAMAT,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