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CAPH/163/2015 vom 24. März 2015</w:t>
      </w:r>
    </w:p>
    <w:p>
      <w:r>
        <w:t>GE Cour de justice, 2015-03-24, FR</w:t>
      </w:r>
    </w:p>
    <w:p>
      <w:r>
        <w:rPr>
          <w:b/>
        </w:rPr>
        <w:t xml:space="preserve">Quelle: </w:t>
      </w:r>
      <w:r>
        <w:t>https://mcp.opencaselaw.ch/entscheid/ge_gerichte_CAPH_163_2015</w:t>
      </w:r>
    </w:p>
    <w:p>
      <w:r>
        <w:t>FR: GE_GERICHTE CAPH/163/2015 du 24 mars 2015</w:t>
      </w:r>
    </w:p>
    <w:p>
      <w:r>
        <w:t>IT: GE_GERICHTE CAPH/163/2015 del 24 marzo 2015</w:t>
      </w:r>
    </w:p>
    <w:p>
      <w:pPr>
        <w:pStyle w:val="Heading2"/>
      </w:pPr>
      <w:r>
        <w:t>Erwägungen</w:t>
      </w:r>
    </w:p>
    <w:p>
      <w:r>
        <w:rPr>
          <w:b/>
        </w:rPr>
        <w:t>E. 1.1</w:t>
      </w:r>
    </w:p>
    <w:p>
      <w:r>
        <w:t>L'appel est recevable contre les décisions finales ou incidentes de première instance, dans les causes non patrimoniales ou dont la valeur litigieuse, au dernier état des conclusions devant l'autorité inférieure, est supérieure à 10'000 fr. (art. 308 al. 1 let. a et al. 2 CPC). Le recours est recevable contre les décisions finales, incidente et provisionnelles qui ne peuvent faire l'objet d'un appel (art. 319 let. a CPC). En l'espèce, les dernières conclusions pécuniaires de l'intimé devant le Tribunal portaient sur un montant inférieur à 10'000 fr. de sorte que seule la voie du recours est ouverte.</w:t>
      </w:r>
    </w:p>
    <w:p>
      <w:r>
        <w:t>- 6/11 -</w:t>
      </w:r>
    </w:p>
    <w:p>
      <w:r>
        <w:t>C/10091/2014-3</w:t>
      </w:r>
    </w:p>
    <w:p>
      <w:r>
        <w:rPr>
          <w:b/>
        </w:rPr>
        <w:t>E. 1.2</w:t>
      </w:r>
    </w:p>
    <w:p>
      <w:r>
        <w:t>Introduit auprès de l'autorité compétente (art. 124 let. a LOJ), dans le délai utile et selon la forme prescrite par la loi (art. 145 al. 1 let. b et 321 al. 1 CPC), le recours est recevable.</w:t>
      </w:r>
    </w:p>
    <w:p>
      <w:r>
        <w:rPr>
          <w:b/>
        </w:rPr>
        <w:t>E. 1.3</w:t>
      </w:r>
    </w:p>
    <w:p>
      <w:r>
        <w:t>S'agissant d'un recours, le pouvoir d'examen de la Chambre des céans est restreint à la violation de la loi et à la constatation manifestement inexacte des faits (art. 320 CPC).</w:t>
      </w:r>
    </w:p>
    <w:p>
      <w:r>
        <w:rPr>
          <w:b/>
        </w:rPr>
        <w:t>E. 1.4</w:t>
      </w:r>
    </w:p>
    <w:p>
      <w:r>
        <w:t>Les conclusions, allégations de faits et preuves nouvelles sont irrecevables, sauf disposition légale spéciale (art. 326 CPC).</w:t>
      </w:r>
    </w:p>
    <w:p>
      <w:r>
        <w:rPr>
          <w:b/>
        </w:rPr>
        <w:t>E. 2</w:t>
      </w:r>
    </w:p>
    <w:p>
      <w:r>
        <w:t>La recourante fait grief au Tribunal d'avoir mal apprécié les preuves en retenant qu'il avait été convenu que le salaire de B______ augmenterait en avril 2011. Le Tribunal avait en outre violé son droit d'être entendue en ne tenant pas compte du témoignage de E______, son autre employé.</w:t>
      </w:r>
    </w:p>
    <w:p>
      <w:r>
        <w:rPr>
          <w:b/>
        </w:rPr>
        <w:t>E. 2.1</w:t>
      </w:r>
    </w:p>
    <w:p>
      <w:r>
        <w:t>Selon l'art. 157 CPC, le Tribunal établit sa conviction par une libre appréciation des preuves administrées. Une preuve est considérée comme apportée lorsque le juge est convaincu de la réalité d'une allégation. Il doit être convaincu, d'un point de vue objectif, de l'existence du fait concerné. Cette existence ne doit cependant pas être établie avec certitude ;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La loi elle-même, d'une part, et la jurisprudence et la doctrine, d'autre part, admettent des exceptions à la règle de la preuve, dans lesquelles la vraisemblance prépondérante ou la simple vraisemblance sont considérées comme suffisantes. Elles reposent sur l'idée que les difficultés de preuve qui se présentent typiquement dans certaines situations ne doivent pas faire échec à la réalisation du droit (ATF 128 III 271 consid. 2b/aa, JdT 2003 I 606).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Tribunal fédéral 4A_683/2010 du 22 novembre 2011 consid. 2.2; ATF 137 I 58 consid. 4.1.2; 136 III 552 consid. 4.2; 134 V 53 consid. 4.3; 129 I 8 consid. 2.1).</w:t>
      </w:r>
    </w:p>
    <w:p>
      <w:r>
        <w:rPr>
          <w:b/>
        </w:rPr>
        <w:t>E. 2.2</w:t>
      </w:r>
    </w:p>
    <w:p>
      <w:r>
        <w:t>L'art 8 CC prévoit quant à lui que chaque partie doit, si la loi ne prescrit le contraire, prouver les faits qu'elle allègue pour en déduire son droit.</w:t>
      </w:r>
    </w:p>
    <w:p>
      <w:r>
        <w:t>- 7/11 -</w:t>
      </w:r>
    </w:p>
    <w:p>
      <w:r>
        <w:t>C/10091/2014-3 En principe, c'est au créancier d'établir les circonstances propres à fonder sa prétention, alors que c'est le débiteur qui doit établir les circonstances propres à rendre cette prétention caduque. En matière de droit au salaire tiré d'un rapport de travail, cette répartition du fardeau de la preuve signifie que le travailleur doit apporter la preuve des circonstances de fait nécessaires à démontrer la conclusion d'un contrat de travail, de même que le montant du salaire convenu (art. 322 al. 1 CO; arrêt du Tribunal fédéral 4A_743/2011 du 14 mai 2012, consid. 3.4; ATF 125 III 78 consid. 3b, SJ 1999 I 385). L'employeur qui s'oppose au paiement dudit salaire doit démontrer l'extinction du rapport de travail ou de l'obligation de paiement (ATF 125 III 78 consid. 3b, SJ 1999 I 385). Cette disposition règle, en droit civil fédéral, d'une part, la répartition du fardeau de la preuve et, d'autre part, donne à la partie qui en a la charge le droit d'apporter la preuve de ses allégués pertinents (ATF 129 III 18 consid. 2.6 ; ATF 126 III 315 consid. 4a). L'art 8 CC est notamment violé lorsque le juge cantonal admet comme établis des allégués non prouvés, bien qu'ils aient été contestés par la partie adverse, ou lorsqu'il refuse d'administrer la preuve de faits pertinents (ATF 114 II 289 consid. 2a, JdT 1989 I 84). Toutefois lorsque le juge, en appréciant les preuves, parvient à la conviction qu'un allégué est prouvé ou qu'il est réfuté, la répartition du fardeau de la preuve est sans objet. En ce cas le juge procède à la libre appréciation des preuves, qui n'est pas réglée par l'art. 8 CC (ATF 130 III 591 consid. 5.4, JdT 2006 I 131).</w:t>
      </w:r>
    </w:p>
    <w:p>
      <w:r>
        <w:rPr>
          <w:b/>
        </w:rPr>
        <w:t>E. 2.3</w:t>
      </w:r>
    </w:p>
    <w:p>
      <w:r>
        <w:t>Selon l'art. 323 b al. 2 CO, l'employeur ne peut compenser le salaire avec une créance contre le travailleur que dans la mesure où le salaire est saisissable. Les conditions générales de la compensation sont également applicables en matière de droit du travail. A cet égard l'art. 120 al. 1 CO prévoit que lorsque deux personnes sont débitrices l'une envers l'autre de sommes d'argent, chacune des parties peut compenser sa dette avec sa créance si les deux dettes sont exigibles.</w:t>
      </w:r>
    </w:p>
    <w:p>
      <w:r>
        <w:rPr>
          <w:b/>
        </w:rPr>
        <w:t>E. 2.4</w:t>
      </w:r>
    </w:p>
    <w:p>
      <w:r>
        <w:t>La maxime inquisitoire applicable en procédure simplifiée est une maxime inquisitoire « sociale », qui a avant tout été instituée pour compenser une inégalité de forces ou de connaissances juridiques entre les parties. Elle ne modifie en rien la responsabilité des parties quant à la détermination des faits et celles-ci ne sont pas dispensées de collaborer activement à l'établissement des faits pertinents pour le sort de la cause ni d'offrir les preuves à administrer cas échéant. (arrêt du Tribunal fédéral 4A_7/2012 du 3 avril 2012 c. 2.5; 4A_701/2012 du 19 avril 2013 c. 1.2.1).</w:t>
      </w:r>
    </w:p>
    <w:p>
      <w:r>
        <w:rPr>
          <w:b/>
        </w:rPr>
        <w:t>E. 2.5</w:t>
      </w:r>
    </w:p>
    <w:p>
      <w:r>
        <w:t>En l'espèce, le Tribunal a correctement apprécié les preuves administrées. En effet, le fait qu'une augmentation de salaire a été proposée à l'intimé dès avril 2011 a été confirmé par le témoin D______, qui a assisté à un entretien en ce sens</w:t>
      </w:r>
    </w:p>
    <w:p>
      <w:r>
        <w:t>- 8/11 -</w:t>
      </w:r>
    </w:p>
    <w:p>
      <w:r>
        <w:t>C/10091/2014-3 entre C______ et l'intimé. Le fait que le témoin soit l'épouse de l'employé ne permet pas en soi de douter de la véracité de ses déclarations, dans la mesure où elle a été exhortée conformément aux dispositions du CPC. La recourante allègue, pour la première fois devant la Cour, que C______ n'avait pas les pouvoirs nécessaires pour convenir du montant du salaire avec les employés engagés. Cette allégation nouvelle est irrecevable dans le cadre d'un recours (art. 326 al. 1 CPC) et n'est, qui plus est, étayée par aucun élément de preuve. Les déclarations de l'intimé sont de plus confirmées par les fiches de salaire émises par la recourante qui, dès avril 2011, font état d'un salaire de 32 fr. de l'heures, vacances en sus. Les allégations de la recourante selon lesquelles ces versements ont été fait par erreur et qu'elle ne s'est pas rendu compte de celle-ci pendant 18 mois, ne sont pas crédibles. En effet, la reourante n'emploie que deux chauffeurs et la prétendue erreur était aisément détectable à la lecture des décomptes de salaire. A cela s'ajoute le fait que les affirmations de la recourante ne sont corroborées par aucun élément du dossier. A cet égard, contrairement à ce qu'elle fait valoir, la maxime inquisitoire sociale n'obligeait nullement le Tribunal à convoquer une troisième fois le témoin C______, étant souligné que la recourante avait renoncé à son audition. Comme l'a relevé pertinemment le Tribunal, les allégations de la recourante sont en outre contredites par le fait que les fiches de salaires émises jusqu'en mai 2011, dont l'exactitude n'est pas contestée, font état d'un salaire de 30 fr. de l'heure, vacances en sus. Or, si les affirmations de la recourante étaient exactes, le salaire pour la période en question aurait dû être de 29 fr. 54 de l'heure. Par ailleurs, le témoignage de E______ n'apporte aucun renseignement utile sur la teneur de l'accord passé entre les parties au présent litige relativement au salaire convenu. C'est par conséquent à juste titre que le Tribunal a retenu que l'intimé avait prouvé que les parties avaient initialement convenu du versement d'un salaire de 30 fr. de l'heure, vacances non incluses, montant qui a été porté à 32 fr. de l'heure, vacances en sus, dès avril 2011. La recourante n'avait ainsi pas de créance en remboursement du trop-perçu au titre des vacances, de sorte qu'elle n'était pas en droit de retenir une partie du salaire de l'intimé en invoquant la compensation. En tout état de cause, elle n'a pas établi que les salaires en question étaient saisissables au sens de l'art. 323b al. 2 CO. Les griefs de mauvaise appréciation des preuves et de violation du droit d'être entendu soulevés par la recourante sont par conséquent infondés.</w:t>
      </w:r>
    </w:p>
    <w:p>
      <w:r>
        <w:t>- 9/11 -</w:t>
      </w:r>
    </w:p>
    <w:p>
      <w:r>
        <w:t>C/10091/2014-3 La recourante ne remet par ailleurs par en cause le calcul effectué par le Tribunal concernant les montants dus à titre d'arriérés de salaire pour la période de novembre 2012 à février 2013. Les chiffres 2 à 4 du jugement seront ainsi confirmés.</w:t>
      </w:r>
    </w:p>
    <w:p>
      <w:r>
        <w:rPr>
          <w:b/>
        </w:rPr>
        <w:t>E. 3</w:t>
      </w:r>
    </w:p>
    <w:p>
      <w:r>
        <w:t>Il reste à examiner la question du montant de 1'000 fr. retenu par l'employeur à titre d'indemnité pour le dommage causé par l'intimé à l'occasion de l'accident du 21 mai 2012.</w:t>
      </w:r>
    </w:p>
    <w:p>
      <w:r>
        <w:rPr>
          <w:b/>
        </w:rPr>
        <w:t>E. 3.1</w:t>
      </w:r>
    </w:p>
    <w:p>
      <w:r>
        <w:t>Selon l'art. 321e al. 1 CO, le travailleur répond du dommage qu'il cause à l'employeur intentionnellement ou par négligence. En vertu de l'art. 321e al. 2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Ces circonstances peuvent aussi être prises en considération pour déterminer l'étendue de la réparation (art. 99 al. 3, 42 à 44 CO). D'après la jurisprudence, le juge dispose en la matière d'un large pouvoir d'appréciation (ATF 110 II 344 consid. 6b et l'arrêt cité).</w:t>
      </w:r>
    </w:p>
    <w:p>
      <w:r>
        <w:t>Ainsi, sous l'angle de l'art. 321e al. 1 CO, la responsabilité du travailleur est engagée selon les principes généraux applicables en matière de responsabilité contractuelle (art. 97 al. 1 CO), atténuée en ce qui concerne l'appréciation de la mesure de la diligence incombant au travailleur, dans le sens rappelé ci-dessus L'employeur doit prouver l'existence du dommage, la violation par l'employé de ses obligations contractuelles et le rapport de causalité naturelle entre celle-ci et celui-là. De son côté, le travailleur peut apporter la preuve libératoire de son absence de faute (WYLER/HEINZER, Droit du travail, 2014, p. 117/118 et réf. citées).</w:t>
      </w:r>
    </w:p>
    <w:p>
      <w:r>
        <w:rPr>
          <w:b/>
        </w:rPr>
        <w:t>E. 3.2</w:t>
      </w:r>
    </w:p>
    <w:p>
      <w:r>
        <w:t>En l'espèce, le Tribunal a considéré à bon droit que la recourante n'avait pas établi que les conditions de la responsabilité de l'intimé étaient remplies.</w:t>
      </w:r>
    </w:p>
    <w:p>
      <w:r>
        <w:t>Aucune pièce du dossier n'établit en effet la réalité du dommage de 1'000 fr. qu'elle allègue avoir subi suite à l'accident en question. Par ailleurs, aucun élément de la procédure ne démontre que le recourant aurait commis une faute à l'occasion de cet accident, qu'elle soit légère ou grave. L'existence d'une telle faute ne ressort en particulier pas du constat d'accident produit par la recourante.</w:t>
      </w:r>
    </w:p>
    <w:p>
      <w:r>
        <w:t>Or, comme relevé ci-dessus, la maxime inquisitoire sociale ne dispensait pas la recourante de collaborer activement à l'établissement des faits pertinents pour le sort de la cause ni d'offrir les preuves à administrer cas échéant.</w:t>
      </w:r>
    </w:p>
    <w:p>
      <w:r>
        <w:t>- 10/11 -</w:t>
      </w:r>
    </w:p>
    <w:p>
      <w:r>
        <w:t>C/10091/2014-3</w:t>
      </w:r>
    </w:p>
    <w:p>
      <w:r>
        <w:t>La justification de la retenue de 1'000 fr. effectuée sur le salaire de l'intimé en novembre 2012 n'ayant pas été établie, c'est à bon droit que le Tribunal a condamné la recourante à payer ce montant à l'intimé.</w:t>
      </w:r>
    </w:p>
    <w:p>
      <w:r>
        <w:t>Le jugement querellé doit par conséquent être entièrement confirmé.</w:t>
      </w:r>
    </w:p>
    <w:p>
      <w:r>
        <w:rPr>
          <w:b/>
        </w:rPr>
        <w:t>E. 4</w:t>
      </w:r>
    </w:p>
    <w:p>
      <w:r>
        <w:t>La procédure est gratuite (art. 114 let. c CPC). Il n'est pas alloué de dépens (art. 22 al. 2 LaCC). * * * * *</w:t>
      </w:r>
    </w:p>
    <w:p>
      <w:r>
        <w:t>- 11/11 -</w:t>
      </w:r>
    </w:p>
    <w:p>
      <w:r>
        <w:t>C/10091/2014-3 PAR CES MOTIFS, La Chambre des prud'hommes, groupe 3 : A la forme : Déclare recevable le recours formé par A______ contre le jugement rendu le 24 mars 2015 par le Tribunal des prud'hommes dans la cause C/10091/2014-3. Au fond : Le rejette. Déboute les parties de toutes autres conclusions. Siégeant : Madame Fabienne GEISINGER-MARIÉTHOZ, présidente; Monsieur Guido AMBUHL, juge employeur, Monsieur Francis CROCCO, juge salarié; Madame Véronique BULUNDWE-LÉVY, greffière.</w:t>
      </w:r>
    </w:p>
    <w:p>
      <w:r>
        <w:t>La présidente : Fabienne GEISINGER-MARIÉTHOZ</w:t>
      </w:r>
    </w:p>
    <w:p>
      <w:r>
        <w:t>La greffière : Véronique BULUNDWE-LÉVY</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