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CAPH/160/2017 vom 11. Oktober 2017</w:t>
      </w:r>
    </w:p>
    <w:p>
      <w:r>
        <w:t>GE Cour de justice, 2017-10-11, FR</w:t>
      </w:r>
    </w:p>
    <w:p>
      <w:r>
        <w:rPr>
          <w:b/>
        </w:rPr>
        <w:t xml:space="preserve">Quelle: </w:t>
      </w:r>
      <w:r>
        <w:t>https://mcp.opencaselaw.ch/entscheid/ge_gerichte_CAPH_160_2017</w:t>
      </w:r>
    </w:p>
    <w:p>
      <w:r>
        <w:t>FR: GE_GERICHTE CAPH/160/2017 du 11 octobre 2017</w:t>
      </w:r>
    </w:p>
    <w:p>
      <w:r>
        <w:t>IT: GE_GERICHTE CAPH/160/2017 del 11 ottobre 2017</w:t>
      </w:r>
    </w:p>
    <w:p>
      <w:pPr>
        <w:pStyle w:val="Heading2"/>
      </w:pPr>
      <w:r>
        <w:t>Erwägungen</w:t>
      </w:r>
    </w:p>
    <w:p>
      <w:r>
        <w:rPr>
          <w:b/>
        </w:rPr>
        <w:t>E. 7</w:t>
      </w:r>
    </w:p>
    <w:p>
      <w:r>
        <w:t>décembre 2011 consid. 3). Que si la motivation est insuffisante, le tribunal supérieur n’entre pas en matière sur l’appel (arrêts du Tribunal fédéral 5A_209/2014 du 2 septembre 2014 consid. 4.2.1 et 4A_659/2011 précité); Que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(ATF 130 V 177 consid. 5.4.1 p. 183; ATF 128 II 139 consid. 2a p. 142); Qu'en l'espèce, s'agissant d'une affaire dont la valeur litigieuse au dernier état des conclusions était supérieure à 10'000 fr., la voie de l'appel est ouverte; Qu'interjeté dans le délai de trente jours suivant la notification de la décision querellée, l'appel est recevable sous cet angle; Que, sous peine de faire preuve de formalisme excessif, la Cour considère que l'appel remplit les conditions de motivation posées par la jurisprudence; Qu'en effet, à la lecture de l'acte d'appel, on comprend les points de la décision qui sont critiqués, et les raisons pour lesquelles ils le sont; Qu'en conséquence, l'appel sera déclaré recevable et un délai imparti à l'intimée pour qu'elle se détermine (art. 312 CPC). * * * * *</w:t>
      </w:r>
    </w:p>
    <w:p>
      <w:r>
        <w:t>- 5/5 -</w:t>
      </w:r>
    </w:p>
    <w:p>
      <w:r>
        <w:t>C/11911/2012-4</w:t>
      </w:r>
    </w:p>
    <w:p>
      <w:r>
        <w:t>PAR CES MOTIFS, La Chambre des prud'hommes, groupe 4 : A la forme : Déclare recevable l'appel formé le 13 mars 2017 par A______ contre le jugement JTPH/70/2017 rendu le 9 février 2017 par le Tribunal des Prud'hommes. Statuant préparatoirement : Impartit à B______ un délai de trente jours, à réception de la présente ordonnance, pour se déterminer par écrit sur ledit appel. Siégeant : Madame Pauline ERARD, présidente; Monsieur Michel BONHNENBLUST; juge employeur; Madame Christine PFUND, juge salariée; Madame Véronique BULUNDWE,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