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CAPH/148/2022 vom 22. September 2022</w:t>
      </w:r>
    </w:p>
    <w:p>
      <w:r>
        <w:t>GE Cour de justice, 2022-09-22, FR</w:t>
      </w:r>
    </w:p>
    <w:p>
      <w:r>
        <w:rPr>
          <w:b/>
        </w:rPr>
        <w:t xml:space="preserve">Quelle: </w:t>
      </w:r>
      <w:r>
        <w:t>https://mcp.opencaselaw.ch/entscheid/ge_gerichte_CAPH_148_2022</w:t>
      </w:r>
    </w:p>
    <w:p>
      <w:r>
        <w:t>FR: GE_GERICHTE CAPH/148/2022 du 22 septembre 2022</w:t>
      </w:r>
    </w:p>
    <w:p>
      <w:r>
        <w:t>IT: GE_GERICHTE CAPH/148/2022 del 22 settembre 2022</w:t>
      </w:r>
    </w:p>
    <w:p>
      <w:pPr>
        <w:pStyle w:val="Heading2"/>
      </w:pPr>
      <w:r>
        <w:t>Erwägungen</w:t>
      </w:r>
    </w:p>
    <w:p>
      <w:r>
        <w:rPr>
          <w:b/>
        </w:rPr>
        <w:t>E. 1.1</w:t>
      </w:r>
    </w:p>
    <w:p>
      <w:r>
        <w:t>Compte tenu de la valeur litigieuse au dernier état des conclusions et du caractère final de la décision entreprise, la voie de l'appel est ouverte (art. 308 al. 1 let. a et al. 2 CPC).</w:t>
      </w:r>
    </w:p>
    <w:p>
      <w:r>
        <w:rPr>
          <w:b/>
        </w:rPr>
        <w:t>E. 1.2</w:t>
      </w:r>
    </w:p>
    <w:p>
      <w:r>
        <w:t>L'appel a été interjeté auprès de l'autorité compétente (art. 124 let. a LOJ), dans le délai utile de trente jours (art. 142 al. 1, 145 al. 1 let. a et 311 CPC) et selon la forme prescrite par la loi (art. 130, 131 et 311 CPC). Il est dès lors recevable.</w:t>
      </w:r>
    </w:p>
    <w:p>
      <w:r>
        <w:rPr>
          <w:b/>
        </w:rPr>
        <w:t>E. 1.3</w:t>
      </w:r>
    </w:p>
    <w:p>
      <w:r>
        <w:t>Sont également recevables la réponse de l'intimé de même que les réplique et duplique respectives, déposées dans les délais légaux (art. 312 al. 2 CPC), respectivement impartis à cet effet (art. 316 al. 1 CPC).</w:t>
      </w:r>
    </w:p>
    <w:p>
      <w:r>
        <w:rPr>
          <w:b/>
        </w:rPr>
        <w:t>E. 2</w:t>
      </w:r>
    </w:p>
    <w:p>
      <w:r>
        <w:t>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Toutefois, lorsque des questions de droit sont ainsi discutées, elle revoit librement l'application du droit, n'étant liée ni par l'argumentation juridique développée par les parties ni par la motivation du tribunal de première instance (ATF 144 III 394 consid. 4.1.4; 142 III 413 consid. 2.2.4; arrêt du Tribunal fédéral 4A_45/2021 du 14 mai 2021 consid. 3.1).</w:t>
      </w:r>
    </w:p>
    <w:p>
      <w:r>
        <w:rPr>
          <w:b/>
        </w:rPr>
        <w:t>E. 3</w:t>
      </w:r>
    </w:p>
    <w:p>
      <w:r>
        <w:t>L'appelante reproche en premier lieu au Tribunal une constatation inexacte des faits.</w:t>
      </w:r>
    </w:p>
    <w:p>
      <w:r>
        <w:t>3.1.1 Conformément à l'art. 310 CPC, la Cour dispose d'un plein pouvoir d'examen en fait. Elle peut dès lors apprécier à nouveau les preuves apportées, notamment les témoignages et les déclarations des parties tels qu'ils ont été dûment consignés au procès-verbal, et parvenir à des constatations de fait différentes de celles de l'autorité de première instance (art. 157 CPC; ATF</w:t>
      </w:r>
    </w:p>
    <w:p>
      <w:r>
        <w:t>- 18/43 -</w:t>
      </w:r>
    </w:p>
    <w:p>
      <w:r>
        <w:t>C/9286/2019-5 138 III 374 consid. 4.3.1; arrêts du Tribunal fédéral 4A_238/2015 du 22 septembre 2015 consid. 2.2 s. ; 4A_748/2012 du 3 juin 2013 consid. 2.1). 3.1.2 La présente procédure est régie par la maxime des débats, qui prévoit que les parties allèguent les faits sur lesquels elles fondent leurs prétentions et produisent les preuves qui s'y rapportent (art. 55 al. 1 CPC). Il en résulte notamment que le juge ne peut fonder sa décision que sur les faits allégués par les parties et, si ces faits sont contestés, sur les faits allégués dont il considère que la preuve a été apportée par les moyens de preuves qu'elles ont offerts (BASTONS BULLETTI, note sur les arrêts du Tribunal fédéral 4A_195/2014 et 4A_197/2014 du 27 novembre 2014, in CPC Online, newsletter du 7 janvier 2015). 3.1.3 Conformément au but poursuivi par l'art. 221 al. 1 lit. d et e CPC, il faut en principe satisfaire aux fardeaux de l'allégation et de la motivation dans les mémoires. Un simple renvoi global aux pièces annexes ne suffit en général pas. Il importe que le tribunal et la partie adverse n'aient pas besoin de rechercher la présentation des faits dans l'ensemble des annexes. Ce n'est pas à eux qu'il incombe de fouiller dans les pièces pour chercher si l'on peut y trouver des éléments en faveur de la partie qui supporte le fardeau de l'allégation (BASTONS BULLETTI, note sur l'ATF 144 III 519 consid. 5.2.1.2 in CPC Online, newsletter du 9 janvier 2019, ainsi que sur les arrêts du Tribunal fédéral 4A_284/2017 consid. 4.2 s. et 4A_281/2017 du 22 janvier 2018 consid. 5 s. in CPC Online, newsletter du 21 mars 2018. 3.2.1 En l'espèce, l'appelante fait tout d'abord grief au Tribunal d'avoir considéré comme admis par les parties qu'au printemps 2017, C______, E______ et D______ avaient approché l'intimé pour lui proposer un emploi salarié, d'une durée déterminée de cinq ans, de combattant professionnel au sein de son académie. En l'occurrence, le fait en question a été allégué par l'intimé dans sa demande, mais contesté par l'appelante dans sa réponse, de sorte qu'il ne pouvait être considéré comme admis. L'état de fait sera par conséquent corrigé sur ce point.</w:t>
      </w:r>
    </w:p>
    <w:p>
      <w:r>
        <w:t>3.2.2 L'appelante reproche également aux premiers juges de ne pas avoir retenu que l'intimé avait indiqué, à réception du courriel du 25 septembre 2017 lui transmettant un nouveau contrat de travail avec une date d'entrée en service modifiée, qu'il était conscient que ce contrat n'était pas définitif. En l'occurrence, ce fait a été dûment allégué par l'appelante. Il ressort en outre de l'échange de correspondance versé à la procédure que l'intimé a accusé réception du courriel susmentionné, en indiquant notamment "que ce n'était pas le contrat définitif". L'état de fait sera dès lors complété en ce sens. 3.2.3 L'appelante fait ensuite grief au Tribunal d'avoir retenu que l'intimé lui avait demandé, par courriel du 13 mai 2018, de lui fournir une copie de son "contrat de travail" alors qu'il ne s'était pas exprimé en ces termes. En l'espèce, l'intimé a</w:t>
      </w:r>
    </w:p>
    <w:p>
      <w:r>
        <w:t>- 19/43 -</w:t>
      </w:r>
    </w:p>
    <w:p>
      <w:r>
        <w:t>C/9286/2019-5 indiqué à l'appelante, dans le courriel susmentionné, que les autorités douanières lui avaient demandé de fournir une copie de ses contrats de travail et de bail et l'a priée de lui transmettre "un truc non finalisé comme vous m'en aviez déjà remis". La critique de l'appelante est dès lors fondée, de sorte que l'état de fait sera corrigé sur ce point. 3.2.4 L'appelante reproche en outre au Tribunal d'avoir ignoré son allégué selon lequel l'intimé lui avait transmis au mois de septembre 2017 un planning hebdomadaire prévoyant deux entraînements de deux heures par jour, ce fait étant prouvé par l'échange de correspondance versé à la procédure. Ce grief étant fondé, l'état de fait doit être complété en ce sens. 3.2.5 L'appelante fait par ailleurs grief aux premiers juges d'avoir retenu qu'elle avait transmis, à la fin de l'année 2017, un "contrat mixte (travail et management)" à l'intimé, alors que le contrat établi par ses conseils n'était pas intitulé comme tel. En l'espèce, Q______ a indiqué à l'intimé, par courriel du 13 décembre 2017, qu'elle lui transmettait le "fameux projet de contrat mixte (de travail et de management)". Le constat du Tribunal ne prête dès lors pas le flanc à la critique, étant rappelé que l'intitulé du contrat n'est en soi pas déterminant (cf. infra consid. 4.2.2).</w:t>
      </w:r>
    </w:p>
    <w:p>
      <w:r>
        <w:t>A cet égard, l'appelante reproche encore au Tribunal de ne pas avoir résumé la teneur du contrat susmentionné dans son état de fait alors qu'elle l'avait alléguée. En l'occurrence, l'appelante s'est limitée à décrire, dans ses écritures, le contenu de l'échange de courriels ayant suivi la transmission du contrat susmentionné à l'intimé, dans lequel Q______ paraphrasait la clause du contrat relative à la répartition des revenus. Ni l'appelante ni l'intimé n'ont en revanche allégué dans leurs écritures le contenu du contrat en question. Elles n'ont pas davantage indiqué quelle(s) partie(s) dudit contrat devai(en)t valoir allégation(s) de partie. Dans la mesure où elles n'ont pas satisfait au fardeau de l'allégation sur ce point, le grief de l'appelante tombe à faux. 3.2.6 L'appelante fait encore grief au Tribunal de ne pas avoir retenu que l'intimé n'avait pas voulu s'engager sur la base du contrat qui lui avait été soumis au mois de décembre 2017 et qu'il avait justifié ceci par son refus de reverser la totalité de ses revenus à l'appelante. En l'occurrence, le Tribunal s'est limité à constater, dans la partie "En droit" de son jugement, que les parties avaient entamé des pourparlers pour la conclusion d'un contrat mixte de management et de travail, lequel n'avait jamais été finalisé. L'appelante avait cependant allégué, dans sa réponse, que l'intimé avait exprimé son désaccord quant au contenu de ce contrat au motif qu'il souhaitait bénéficier directement de certains revenus de ses sponsors et percevoir un pourcentage des primes de ses combats. L'intimé avait, pour sa part, allégué des faits similaires, à savoir que les parties ne parvenaient pas à s'entendre sur la question du partage</w:t>
      </w:r>
    </w:p>
    <w:p>
      <w:r>
        <w:t>- 20/43 -</w:t>
      </w:r>
    </w:p>
    <w:p>
      <w:r>
        <w:t>C/9286/2019-5 des primes de match. Il résulte en outre des échanges de courriels versés à la procédure qu'à réception du contrat susmentionné, l'intimé avait questionné Q______ sur la clause relative à la répartition des revenus. Il lui a ensuite demandé, par courriel du 7 mai 2018, de définir le pourcentage de la prime de match à remettre à C______ dès lors que rien n'avait été établi. Il a enfin déclaré, lors de son audition, que C______ avait introduit, fin 2017 ou début 2018, la notion de "dette" dans les discussions alors que ce sujet n'avait pas été évoqué précédemment. Au vu de ces éléments, il peut être considéré comme établi que l'intimé a refusé de signer le contrat susmentionné en raison de ses clauses relatives à la répartition des revenus. L'état de fait doit dès lors être complété en ce sens. 3.2.7 L'appelante fait au surplus grief aux premiers juges de ne pas avoir retenu que les parties avaient débattu, lors de la séance du 13 décembre 2017, des perspectives d'accession de l'intimé au circuit J______. En l'occurrence, il résulte du procès-verbal de cette séance que cette question a bel et bien été discutée à cette occasion. L'état de fait sera dès lors amendé sur ce point. 3.2.8 L'appelante reproche enfin au Tribunal de ne pas avoir retenu que la résiliation des rapports de travail était intervenue le 23 juin 2018, alors que l'intimé n'était plus en incapacité de travail, et qu'elle avait contacté celui-ci à deux reprises à la suite de ladite résiliation, l'intéressé ne lui ayant toutefois pas répondu. En l'occurrence, l'intimé a admis, dans ses écritures de première instance, que le pli recommandé contenant la lettre de congé pouvait être retiré à l'office de poste au plus tôt le 23 juin 2018 et qu'il en avait pris connaissance à son retour de vacances, le 3 juillet 2018. Il n'a par ailleurs pas allégué avoir contacté l'appelante après cette notification, affirmant au contraire ne plus avoir voulu collaborer avec elle après cette date. Ces éléments étant pertinents pour l'issue du litige, l'état de fait sera complété en ce sens. 3.2.9 Les autres critiques de l'appelante relatives à l'état de fait du jugement entrepris n'étant pas pertinentes pour la résolution du litige, il sera renoncé à les examiner plus avant.</w:t>
      </w:r>
    </w:p>
    <w:p>
      <w:r>
        <w:rPr>
          <w:b/>
        </w:rPr>
        <w:t>E. 4</w:t>
      </w:r>
    </w:p>
    <w:p>
      <w:r>
        <w:t>4.1.1 Sur le fond, l'appelante reproche en premier lieu au Tribunal d'avoir retenu que les parties avaient été liées par un rapport de travail en se fondant uniquement sur l'intitulé du contrat versé à la procédure, l'emploi du terme "salarié", le paiement des charges sociales et l'existence d'un lien de subordination, au motif que C______ disposait d'un rôle central dans le processus de prise de décisions. Elle considère que le Tribunal n'a, ce faisant, pris en compte que des éléments non décisifs ou secondaires selon la jurisprudence. Ni l'intimé ni elle-même ne bénéficiaient en outre de connaissances juridiques, de sorte qu'elles ne pouvaient avoir conscience des conditions spécifiques d'un rapport de travail. Le projet de</w:t>
      </w:r>
    </w:p>
    <w:p>
      <w:r>
        <w:t>- 21/43 -</w:t>
      </w:r>
    </w:p>
    <w:p>
      <w:r>
        <w:t>C/9286/2019-5 contrat établi au mois de décembre 2017 ne faisait d'ailleurs pas mention d'un tel rapport. L'intimé avait en outre systématiquement affirmé être conscient que les divers projets qui lui étaient adressés "ne reflétaient pas la volonté des parties". Le Tribunal avait par ailleurs omis de prendre en considération "l'image globale des rapports juridiques selon la pratique de la profession". Or, avant son arrivée en Suisse, l'intimé n'était pas lié par un rapport de travail avec son entraîneur et son manager mais concluait des contrats avec des organisations prévoyant un certain nombre de combats sur une période déterminée et se liait en parallèle à une société gérant sa carrière, qu'il rétribuait par des commissions sur ses revenus. Dans ce contexte, les parties avaient souhaité offrir à l'intimé des conditions lui permettant de s'entraîner régulièrement, de percevoir une rémunération régulière avancée par l'appelante, plutôt que des primes sporadiques au gré des combats et d'accroître ses revenus, lesquels feraient l'objet d'une répartition. L'intimé n'avait en revanche nullement pour but d'être intégré à l'organisation de l'appelante. Il établissait lui-même sa feuille d'entraînements et donnait des instructions à l'appelante au sujet de ses besoins en termes de matériel et d'encadrement. Il avait également refusé de participer à autre chose qu'à son entraînement, indiquant notamment à l'appelante que ce n'était pas son rôle de rechercher des sparring-partners, et avait même conservé les revenus de ses deux combats. Le lien de subordination faisait dès lors clairement défaut. Cela était d'autant plus vrai que le Tribunal n'avait pas indiqué quelles instructions l'appelante aurait données à l'intimé en lien avec son activité et que celui-ci avait admis que l'appelante n'avait jamais fait usage de son pouvoir directionnel. L'existence d'un rapport de travail entre les parties ne pouvait dès lors être retenue. Ce rapport devait plus vraisemblablement être qualifié de contrat de mandat, lequel est résiliable en tout temps, ou encore d'un autre rapport résiliable immédiatement en raison du fait que le but était devenu impossible. 4.1.2 L'appelante expose, en second lieu, qu'à supposer que les parties aient été liées par un contrat de travail, celui-ci était de durée indéterminée. Le contrat transmis à l'intimé le 30 juin 2017 et censé débuter le 4 septembre 2017 pour une durée de cinq ans n'était en revanche jamais entré en force. Elle fait valoir, à l'appui, que le contrat susmentionné était tout d'abord conditionné à la conclusion, en parallèle, d'un contrat de management, lequel devait être négocié durant l'été 2017, avant que l'intimé n'arrive en Suisse. La validité dudit contrat dépendait également du fait que l'intimé soit libre de tout autre contrat de management ou le liant à une organisation d'art martial. Or, cette condition n'était pas réalisée au vu du contrat exclusif de 36 mois signé par l'intimé avec M______ LTD et O______ le 7 juin 2017 et des deux combats lui restant à effectuer pour K______. Ce n'était ainsi que "par générosité" et afin de ne pas "les laisser tomber" que C______ avait fait venir l'intimé – ainsi que sa</w:t>
      </w:r>
    </w:p>
    <w:p>
      <w:r>
        <w:t>- 22/43 -</w:t>
      </w:r>
    </w:p>
    <w:p>
      <w:r>
        <w:t>C/9286/2019-5 famille – à Genève au début du mois d'octobre 2017 pour lui permettre de préparer ses prochains combats et qu'il avait commencé à le rémunérer. Il était en revanche impensable que l'appelante ait alors accepté de se lier pendant cinq ans avec l'intimé aux conditions prévues par le contrat de travail du 29 juin 2017. L'intimé avait quant à lui refusé les conditions relatives à la répartition des revenus prévues dans le contrat de management transmis au mois de décembre 2017. Il avait également refusé de reverser à l'appelante l'intégralité de la prime de 10'000 USD perçue pour le combat effectué en juin 2018. Il était ainsi manifeste qu'il n'avait pas non plus souhaité s'engager avec l'appelante pour une durée de cinq ans. En l'absence de volonté concordante des parties sur ce point, la conclusion d'un tel contrat ne pouvait dès lors être retenue. Seule la conclusion d'un contrat de travail de durée indéterminée pouvait tout au plus être admise. 4.2.1 La qualification juridique d'un contrat se base sur le contenu de celui-ci (ATF 144 III 43 consid. 3.3). Dans une première étape, il s'agit de déterminer le contenu du contrat en recherchant la réelle et commune intention des parties (art. 18 al. 1 CO). Si une telle intention ne peut être constatée, le contenu du contrat doit être interprété selon le principe de la confiance (ATF 145 III 365 consid. 3.2.1; 144 III 43 consid. 3.3; 140 III 134 consid. 3.2). La jurisprudence prévoit à cet égard que le juge doit tout d'abord s'efforcer de déterminer la commune et réelle intention des parties, sans s'arrêter aux expressions ou dénominations inexactes dont elles ont pu se servir, soit par erreur, soit pour déguiser la nature véritable de la convention (art. 18 al. 1 CO; ATF 144 III 93 consid. 5.2.2 ; arrêt du Tribunal fédéral 4A_431/2019 du 27 février 2020 consid. 5.1 et les références).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arrêt du Tribunal fédéral 4A_152/2017 du 2 novembre 2017 consid. 4.1).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w:t>
      </w:r>
    </w:p>
    <w:p>
      <w:r>
        <w:t>- 23/43 -</w:t>
      </w:r>
    </w:p>
    <w:p>
      <w:r>
        <w:t>C/9286/2019-5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arrêt du Tribunal fédéral 4A_431/2019 précité, ibidem et les références). Ces règles d'interprétation s'appliquent également aux contrats conclus par actes concluants (arrêt du Tribunal fédéral 4A_421/2020 du 26 février 2021 consid. 3.1 et les références). 4.2.2 Une fois le contenu du contrat déterminé, il s'agit, dans une seconde étape et sur cette base, de catégoriser juridiquement la convention (arrêt du Tribunal fédéral 4A_64/2020 du 6 août 2020 consid. 5 et les références). La qualification juridique d'un contrat étant une question de droit, le juge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(art. 18 al. 1 CO; ATF 131 III 217 consid. 3; 129 III 664 consid. 3.1; arrêt du Tribunal fédéral 4A_64/2020 du 6 août 2020, consid. 5 et les références).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 du Tribunal fédéral 4A_53/2021 du 21 septembre 2021, consid. 5.1.3 et les arrêts cités). Le contrat de travail se distingue avant tout des autres contrats de prestation de services, en particulier du mandat, par l'existence d'un lien de subordination, qui place le travailleur dans la dépendance de l'employeur sous l'angle personnel, organisationnel et temporel ainsi que, dans une certaine mesure, économique. Le travailleur est assujetti à la surveillance, aux ordres et instructions de l'employeur; il est intégré dans l'organisation de travail d'autrui et y reçoit une place déterminée.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(arrêt du Tribunal fédéral 4A_53/2021 précité, consid. 5.1.3.1 et les arrêts cités). L'existence d'un contrat de travail n'implique toutefois pas obligatoirement que l'employeur donne des instructions au travailleur. Tel est notamment le cas</w:t>
      </w:r>
    </w:p>
    <w:p>
      <w:r>
        <w:t>- 24/43 -</w:t>
      </w:r>
    </w:p>
    <w:p>
      <w:r>
        <w:t>C/9286/2019-5 lorsque l'activité de ce dernier nécessite des connaissances spécifiques, dont l'employeur ne dispose pas (arrêt du Tribunal fédéral 4A_64/2020 précité, consid. 6.3.1 et les arrêts cités). Le critère de la subordination doit également être relativisé en ce qui concerne les personnes exerçant des professions typiquement libérales ou ayant des fonctions dirigeantes. Comme l'indépendance de l'employé est beaucoup plus grande, la subordination est alors essentiellement organisationnelle. Dans un tel cas, plaident notamment en faveur du contrat de travail la rémunération fixe ou périodique, la mise à disposition d'une place de travail et des outils de travail, ainsi que la prise en charge par l'employeur du risque de l'entreprise. Le travailleur renonce à participer au marché comme entrepreneur assumant le risque économique et abandonne à un tiers l'exploitation de sa prestation, en contrepartie d'un revenu assuré (arrêt du Tribunal fédéral 4A_368/2021 du 28 janvier 2022 consid. 4.1.2.1).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Constituent ainsi des éléments typiques du contrat de travail le remboursement des frais encourus par le travailleur et le fait que l'employeur supporte le risque économique et que le travailleur abandonne à un tiers l'exploitation de sa prestation, en contrepartie d'un revenu assuré (arrêt du Tribunal fédéral 4A_53/2021 précité, consid. 5.1.3.2 et les arrêts cités). Le fait que le contrat soit désigné comme contrat de travail ou que les parties se qualifient mutuellement d'employeur et d'employé peut toutefois, selon les circonstances, indiquer que la qualification choisie par les parties correspond à leur volonté, avec toutes les conséquences que cela implique (arrêt du Tribunal fédéral 4A_64/2020 précité, consid. 6.4 in fine et la référence). La dépendance économique du travailleur est également un aspect typique du contrat de travail. Est déterminant le fait que, dans le contexte de la prestation que le travailleur doit exécuter, d'autres sources de revenus sont exclues et qu'il ne puisse pas, par ses décisions entrepreneuriales, influer sur son revenu. Un indice pour une telle dépendance réside dans le fait qu'une personne travaille pour une seule société. Cet indice est renforcé lorsque les parties conviennent d'une interdiction d'exercer toute activité économique similaire (arrêt du Tribunal fédéral 4A_53/2021 précité, consid. 5.1.3.2 et les arrêts cités). Seul l'examen de l'ensemble des circonstances du cas concret permet de déterminer si l'activité en cause est exercée de manière dépendante ou indépendante (ATF 130 III 213 consid. 2.1; 129 III 664 consid. 3.2; arrêt du Tribunal fédéral 4A_53/2021 précité, ibidem).</w:t>
      </w:r>
    </w:p>
    <w:p>
      <w:r>
        <w:t>- 25/43 -</w:t>
      </w:r>
    </w:p>
    <w:p>
      <w:r>
        <w:t>C/9286/2019-5 4.2.3 Lorsque la loi ne subordonne pas la conclusion du contrat à l'observation d'une forme particulière (art. 11 al. 1 CO) – ce qui est le cas du contrat de travail (art. 320 al. 1 CO) –, une telle exigence peut néanmoins résulter de la convention des parties (cf. art. 16 al. 1 CO). Convenir d'une forme spéciale selon cette norme ne requiert aucune forme particulière et l'accord peut résulter d'actes concluants (ATF 139 III 160 consid. 2.6 et les références). La présomption posée par l'art. 16 CO, selon laquelle la forme réservée est une condition de la validité du contrat, peut être renversée par la preuve que les parties ont renoncé, après coup, à la réserve de la forme, que ce soit expressément ou par actes concluants (arrêt du Tribunal fédéral 4A_619/2016 du 15 mars 2017 consid. 7.3.1.2 et la référence). 4.2.4 Si les parties se sont mises d'accord sur tous les points essentiels, le contrat est réputé conclu, lors même que des points secondaires ont été réservés (art. 2 al. 1 CO). Peuvent être considérés comme objectivement essentiels tous les points sur lesquels un accord des parties est indispensable, parce qu'ils ne peuvent être précisés ni par une règle du droit dispositif, ni par l'intervention du juge. Est notamment considérée comme essentielle la détermination de l'éventuelle contreprestation due en échange de la prestation caractéristique, par exemple le prix de vente ou le loyer, sous réserve des hypothèses où la loi pose des critères objectifs à cet égard (MORIN, in Commentaire romand, Code des obligations I, 3ème éd. 2021, art. 2, n. 3). 4.2.5 Le contrat de durée déterminée est celui dont la fin a été conventionnellement fixée par les parties et qui s'éteint sans qu'il soit nécessaire de donner congé (art. 334 al. 1 CO). La durée du contrat doit être fixée par la loi, la convention des parties ou la nature de l'affaire. Ainsi, dans tous les cas où l'on ne peut pas constater la fixation d'une échéance, le contrat est considéré comme de durée indéterminée et un congé est alors nécessaire pour y mettre fin; c'est pourquoi la doctrine et la jurisprudence admettent qu'il faut présumer l'existence d'un contrat de durée indéterminée et qu'il incombe à la partie qui soutient le contraire d'apporter la preuve qu'une échéance a été fixée (ATF 145 V 188 consid. 5.1.2 et les arrêts cités). Lorsqu'il a été question d'un contrat de durée déterminée durant les pourparlers, mais sans qu'une telle clause soit acceptée par les deux parties en la forme écrite contractuellement réservée, le simple fait que l'employé ait commencé le travail ne permet pas de retenir que le contrat a été conclu pour une durée déterminée (CARRON, in Commentaire du contrat de travail, 2013, art. 334 CO, n. 13 et la référence).</w:t>
      </w:r>
    </w:p>
    <w:p>
      <w:r>
        <w:rPr>
          <w:b/>
        </w:rPr>
        <w:t>E. 4.3</w:t>
      </w:r>
    </w:p>
    <w:p>
      <w:r>
        <w:t>En l'espèce, le Tribunal a retenu que l'appelante avait transmis à l'intimé plusieurs projets intitulés "contrat de travail" et signés par son administrateur. Ces projets mentionnaient le statut d'employé de l'intimé, ses rémunérations mensuelle</w:t>
      </w:r>
    </w:p>
    <w:p>
      <w:r>
        <w:t>- 26/43 -</w:t>
      </w:r>
    </w:p>
    <w:p>
      <w:r>
        <w:t>C/9286/2019-5 et variable, la durée déterminée du contrat et la date de début de l'activité, soit des éléments caractéristiques du contrat de travail. Bien qu'aucun des projets n'ait été signé, les parties avaient appliqué les éléments qui y étaient décrits et démontré, par leur comportement, que leur volonté réelle et commune était de se lier par un contrat de travail. Dès son arrivée en Suisse, l'intimé avait ainsi perçu le salaire mensuel fixé dans le contrat, charges sociales déduites, et s'était senti employé de l'appelante. Les déclarations de cette dernière ne laissaient pas non plus de doute quant à la nature de la relation. L'appelante avait en effet annoncé publiquement, via un communiqué de presse, que l'intimé faisait désormais partie de son équipe et qu'il était salarié en tant que combattant professionnel. Plus tard, son administrateur avait relevé son erreur d'avoir engagé le précité avec ce statut, estimant que ceci lui avait enlevé de la combativité. L'appelante avait enfin expressément intitulé le courrier mettant fin aux rapports contractuels "résiliation de votre contrat de travail" et respecté le préavis d'un mois. Le Tribunal a également considéré comme déterminant le fait que l'appelante ait transmis à l'intimé le premier projet de contrat de travail après avoir découvert l'existence du contrat de management liant l'intimé à M______ LTD et O______, lequel remettait en cause leur collaboration. Il a estimé cette circonstance "d'autant plus importante au regard de la clause contenue dans le contrat de travail à teneur de laquelle la validité du contrat était conditionnée à la non existence d'un contrat de management ou tout autre contrat liant le demandeur avec une organisation d'art martial". Il a également relevé que l'appelante avait ensuite entrepris toutes les démarches nécessaires afin de libérer l'intimé de ce contrat et commencé à le rémunérer. Bien que peu usuel dans le cadre de la fonction occupée par l'intimé, le rapport de subordination était en outre présent selon le Tribunal. L'intimé devait ainsi combattre pour atteindre l'objectif final fixé, soit son accession au circuit J______. Les différentes réunions entre les protagonistes démontraient également le rôle central de C______ dans les décisions prises, tout en laissant une marge de manœuvre à l'intimé qui était prié d'indiquer ses besoins pour que le but soit atteint. Le Tribunal a encore relevé que les parties avaient entamé, parallèlement à leur relation de travail, des pourparlers pour la conclusion d'un contrat mixte de management et de travail, lequel n'avait toutefois jamais été finalisé. Il a déduit de ce qui précède que, bien que n'ayant signé formellement aucun contrat, les parties s'étaient liées par un contrat de travail par actes concluants, lequel avait débuté au mois d'octobre 2017, lorsque l'intimé était arrivé à Genève. Les différents projets de contrat mentionnant tous qu'ils étaient conclus pour une durée déterminée de cinq ans, l'appelante, qui avait rédigé les projets en question, ne pouvait en outre être suivie lorsqu'elle prétendait avoir été liée par un contrat</w:t>
      </w:r>
    </w:p>
    <w:p>
      <w:r>
        <w:t>- 27/43 -</w:t>
      </w:r>
    </w:p>
    <w:p>
      <w:r>
        <w:t>C/9286/2019-5 de durée indéterminée avec l'intimé. Force était dès lors de constater que les parties étaient bel et bien liées par un contrat de durée déterminée de cinq ans. 4.4.1 En l'occurrence, quand bien même les critères formels ne sont en principe pas déterminants, il résulte du dossier que l'appelante a adressé à l'intimé, en date du 30 juin 2017, un document intitulé "contrat de travail", prévoyant notamment le versement d'un "salaire" annuel de 48'000 fr. "bruts" payé en douze mensualités ainsi que la mise à disposition d'un logement à "l'employé". L'appelante étant administrée par C______, homme d'affaires contrôlant, à teneur du jugement entrepris, un groupe de sociétés occupant près de 1'000 personnes, elle ne pouvait ignorer – nonobstant ses dénégations sur ce point – le sens et les conséquences de cette qualification. Bien que ce contrat n'ait pas été signé et que les différentes versions adressées par l'appelante à l'intimée aient été qualifiées de non définitives – les parties devant encore régler la problématique de la libération des engagements souscrits par l'intimé envers K______, M______ LTD et O______ –, il appert également que l'intimé s'est établi à Genève au début du mois d'octobre 2017 et qu'il a entamé dès cette date ses entraînements à G______, l'appelante lui versant pour sa part le salaire convenu de 4'000 fr. par mois, cotisations sociales déduites. L'appelante a en outre publié, à cette occasion, un communiqué de presse annonçant l'arrivée de l'intimé au sein de sa structure et indiquant que celui-ci bénéficiait d'une prise en charge "globale […] au niveau sportif […] comme au niveau de sa rémunération, [étant] salarié en tant que combattant professionnel […]". Bien qu'un tel rapport contractuel puisse, comme le relève l'appelante, paraître atypique dans le milieu des sports de combat, le communiqué de presse susmentionné ne comporte aucune ambigüité sur la nature des intentions de la précitée, consistant à offrir à l'intimé un cadre d'entraînement et des revenus réguliers dans le cadre d'une relation de travail. L'appelante a par la suite continué d'employer cette qualification juridique dans le cadre de ses rapports contractuels avec l'intimé, affirmant que le fait de l'avoir engagé comme salarié avait fait baisser sa motivation, et mettant fin au contrat par une lettre de "résiliation de votre rapport de travail". Pris ensemble, ces divers éléments tendent à indiquer que la qualification de contrat de travail choisie par les parties correspondait à leur volonté, avec toutes les conséquences que cela implique (cf. arrêt du Tribunal fédéral 4A_64/2020 précité, consid. 6.4 in fine et la référence). 4.4.2 S'agissant plus précisément des critères matériels d'examen de la qualification, l'appelante ne saurait davantage être suivie lorsqu'elle affirme qu'il n'existait aucun lien de subordination entre elle-même et l'intimé. A teneur du dossier, ce dernier effectuait ses entraînements à G______ et y consacrait l'intégralité de son temps. Son encadrement personnel et matériel était pris en</w:t>
      </w:r>
    </w:p>
    <w:p>
      <w:r>
        <w:t>- 28/43 -</w:t>
      </w:r>
    </w:p>
    <w:p>
      <w:r>
        <w:t>C/9286/2019-5 charge par l'appelante, laquelle s'acquittait également des frais de déplacement de l'intimé et de ceux des entraîneurs et partenaires d'entraînement auxquels il faisait appel pour sa préparation. A cet égard, le fait que l'appelante ait souhaité tenir compte des frais engagés par ses soins dans le calcul de la rémunération variable de l'intimé prévue par le projet de contrat mixte du 13 décembre 2017 n'enlève rien au fait que c'est elle qui supportait le risque économique de l'entreprise. Bien qu'il ait lui-même organisé son planning et défini ses besoins en termes d'encadrement – chose parfaitement admissible dans la mesure où il bénéficiait en la matière de qualifications supérieures à celle de l'appelante qui était novice dans le domaine des arts martiaux –, l'intimé n'était en outre pas libre de s'organiser selon son bon vouloir. Il devait notamment attendre la validation de l'appelante pour pouvoir faire appel à des aides externes. Il s'ensuit que l'intimé se trouvait bel et bien dans un rapport de subordination sur le plan organisationnel avec l'appelante. Il devait en principe en aller de même sur le plan économique, dès lors que l'appelante entendait que l'intimé lui rétrocède, à terme, les revenus du sponsoring ainsi que ses primes de match en contrepartie du salaire qu'elle lui garantissait (sur ce point, cf. toutefois infra consid. 4.4.3). Bien que l'appelante ne soulève pas expressément ce point devant la Cour, il est pour le surplus dénué de pertinence que les parties n'aient ni signé l'un des projets de contrat de travail remis à l'intimé, ni formalisé leurs engagements au moyen d'un autre document. Les parties ayant chacune exécuté leurs obligations durant une période de neuf mois, il est indéniable qu'elles ont, ce faisant, renoncé par actes concluants à la forme écrite qu'elles avaient réservée. Au vu de ce qui précède, c'est à bon droit que le Tribunal a qualifié la relation contractuelle entretenue par les parties entre les mois d'octobre 2017 et de juin 2018 de contrat de travail et non de mandat ou de rapport sui generis, étant à cet égard relevé que l'appelante n'expose pas dans ses écritures les raisons pour lesquelles une telle qualification aurait dû l'emporter. 4.4.3 Reste encore litigieuse la question de savoir si les parties se sont liées pour une période de cinq ans, comme le prévoyait le projet de contrat de travail rédigé par l'appelante. Il résulte à cet égard des pièces versées au dossier et des déclarations partiellement concordantes des parties que ces dernières ont envisagé, initialement, de se lier sur plusieurs aspects. Elles souhaitaient tout d'abord permettre à l'intimé de progresser I______ en lui offrant un encadrement adapté à ses besoins, en vue d'une prochaine accession à J______, circuit plus lucratif que le K______ dans lequel l'intimé était engagé. Il était convenu que l'intimé serait, à cette fin, mis au bénéfice d'un contrat de travail de cinq ans, moyennant une rémunération mensuelle de 4'000 fr. par mois et des garanties de primes de match à hauteur de 30'000 fr. par année.</w:t>
      </w:r>
    </w:p>
    <w:p>
      <w:r>
        <w:t>- 29/43 -</w:t>
      </w:r>
    </w:p>
    <w:p>
      <w:r>
        <w:t>C/9286/2019-5 En contrepartie de ces prestations, l'appelante attendait de l'intimé qu'il lui reverse ses revenus sportifs à concurrence des frais qu'elle engageait pour lui, le surplus étant ensuite partagé entre les intéressés selon une clé de répartition à définir. Cet aspect devait initialement être réglé au moyen d'un contrat de management, lequel serait lié au contrat de travail susmentionné, selon la clause figurant dans ce dernier. Dans la mesure où l'intimé devait encore effectuer deux combats dans le cadre du K______ et venait de s'engager envers deux entités tierces par un contrat exclusif d'une durée de 36 mois, les parties ont toutefois été contraintes, selon les déclarations non contestées de l'administrateur de l'appelante, de repousser la conclusion du contrat de management susmentionné à une date ultérieure, le temps que l'intimé puisse se libérer des engagements en question. Bien que l'intimé ait commencé, dans l'intervalle, à s'entraîner au sein de la A______ et à percevoir le salaire que l'appelante s'était engagée à lui verser, le contrat de travail établi au mois de juin 2017 n'a par ailleurs pas été signé en dépit des relances de l'intimé. L'appelante souhaitait, selon toute vraisemblance, reporter cette signature au moment où le contrat de management pourrait être conclu. L'intimé ayant livré son second combat dans le cadre du K______ au mois de novembre 2017 et ayant obtenu simultanément que la durée du contrat conclu avec M______ LTD et O______ soit réduite à 18 mois, l'appelante lui a communiqué, au début du mois de décembre 2017, un "contrat mixte de travail et de management" destiné à régler l'ensemble de leurs rapports juridiques. Les parties ne sont toutefois pas parvenus à s'entendre sur ce contrat en raison de leurs désaccords sur la quotité des revenus que l'intimé devait rétrocéder à l'appelante. Celui-ci n'a dès lors jamais été signé. Il appert dès lors que les parties ne sont parvenues à s'accorder, ni sur le contenu du contrat de management auquel l'entrée en vigueur du contrat de travail initial était subordonnée, ni non plus sur la teneur du contrat mixte soumis à l'intimé en décembre 2017. Or, les aspects que ces contrats étaient censés régler constituaient, de toute évidence, des éléments essentiels de l'accord des parties. Il appert par conséquent que tant au moment où l'intimé est entré au service de l'appelante qu'à celui auquel l'appelante a mis fin aux rapports de travail, les parties n'étaient pas encore parvenues à s'entendre sur les conditions auxquelles elles accepteraient mutuellement de se lier pour une durée déterminée de cinq ans. A supposer que ce point n'ait pas été clair pour l'intimé et qu'il puisse être considéré que celui-ci n'avait pas compris la volonté exprimée par l'appelante à ce sujet, l'application du principe de confiance ne saurait conduire à une autre issue. L'appelante n'a en effet jamais signé le contrat de travail du 29 juin 2017 malgré les relances de l'intimé. Ce dernier a en outre refusé les diverses propositions de son employeuse relatives à la répartition de ses revenus sportifs. Il ne pouvait dès lors pas déduire de bonne foi des circonstances que l'appelante était d'emblée</w:t>
      </w:r>
    </w:p>
    <w:p>
      <w:r>
        <w:t>- 30/43 -</w:t>
      </w:r>
    </w:p>
    <w:p>
      <w:r>
        <w:t>C/9286/2019-5 disposée à se lier à lui pour une durée fixe de cinq ans, indépendamment de l'issue de leurs négociations sur les aspects financiers susmentionnés. En conclusion sur ce point, l'interprétation du Tribunal, selon laquelle les parties se sont liées pour une durée déterminée de cinq ans, ne peut être retenue. Le contrat de travail conclu par actes concluants entre les précités doit dès lors être considéré comme étant de durée indéterminée.</w:t>
      </w:r>
    </w:p>
    <w:p>
      <w:r>
        <w:rPr>
          <w:b/>
        </w:rPr>
        <w:t>E. 5</w:t>
      </w:r>
    </w:p>
    <w:p>
      <w:r>
        <w:t>Reste dès lors à déterminer les conséquences de cette qualification du contrat.</w:t>
      </w:r>
    </w:p>
    <w:p>
      <w:r>
        <w:rPr>
          <w:b/>
        </w:rPr>
        <w:t>E. 5.1</w:t>
      </w:r>
    </w:p>
    <w:p>
      <w:r>
        <w:t>L'appelante soutient à cet égard que dans l'hypothèse où la conclusion d'un contrat de travail de durée indéterminée serait retenue, elle avait valablement résilié celui-ci pour le 31 juillet 2018. L'intimé ne s'étant plus présenté à son poste après avoir reçu cette résiliation, il ne pouvait prétendre à être rémunéré pour le mois de juillet 2018. Seul le salaire du mois de juin 2018 lui était dû. Le projet de contrat de travail du 29 juin 2017 n'ayant pas été signé, il ne pouvait pas non plus prétendre aux sommes de 15'000 fr. et 30'000 fr. dues à titre de garantie de primes de match pour les années 2017 et 2018.</w:t>
      </w:r>
    </w:p>
    <w:p>
      <w:r>
        <w:t>5.2.1 A teneur de l'art. 335c CO, le contrat peut être résilié pour la fin d'un mois moyennant un délai de congé d'un mois pendant la première année de service, de deux mois de la deuxième à la neuvième année de service, de trois mois ultérieurement (al. 1). Ces délais peuvent être modifiés par accord écrit, contrat- type de travail ou convention collective (al. 2).</w:t>
      </w:r>
    </w:p>
    <w:p>
      <w:r>
        <w:t>Selon l'art. 336c al. 1 let. b CO, l'employeur ne peut pas résilier le contrat après le temps d'essai pendant une incapacité de travail totale ou partielle résultant d'une maladie ou d'un accident non imputables à la faute du travailleur, et cela, durant 30 jours au cours de la première année de service. Le congé donné pendant cette période est nul (al. 2). La résiliation du contrat de travail est une manifestation de volonté unilatérale qui déploie ses effets dès qu'elle parvient au destinataire: le principe de réception fait foi (arrêt du Tribunal fédéral 4A_479/2021 du 29 avril 2022 consid. 4.1). Lorsque la résiliation est communiquée par pli recommandé et que l'agent postal n'a pas pu remettre celui-ci à son destinataire et qu'il laisse un avis de retrait dans sa boîte aux lettres ou sa case postale, le pli est considéré comme reçu, en règle générale, le lendemain de ce jour (ATF 140 III 244 consid. 5.1). Il a ainsi été jugé que lorsque l'employeur exprimait sa volonté de licencier son employé dans un courrier rédigé le jour où la période de protection conférée par l'art. 336c CO prenait fin et que le courrier était réceptionné le lendemain, le congé n'était pas nul (arrêt du Tribunal fédéral 4A_479/2021 précité, consid. 4.2 et 4.5).</w:t>
      </w:r>
    </w:p>
    <w:p>
      <w:r>
        <w:t>- 31/43 -</w:t>
      </w:r>
    </w:p>
    <w:p>
      <w:r>
        <w:t>C/9286/2019-5 5.2.2 Conformément à l'article 319 al. 1er in fine CO, l'employeur s'engage à verser une rémunération au travailleur. Ce salaire peut être fixé d'après le temps (à l'heure, à la journée, à la semaine, au mois etc.) ou selon le travail fourni (salaire aux pièces, à la tâche, à la commission etc.). Selon l'art. 322 al. 1 CO, l'employeur paie au travailleur le salaire convenu, usuel ou fixé par un contrat-type de travail ou par une convention collective. En droit suisse, la rémunération du travailleur obéit au principe de la liberté contractuelle : le salaire convenu fait foi (arrêts du Tribunal fédéral 4C_136/2002 du 20 juin 2003 consid. 2.1; 4C_465/1999 du 31 mars 2000, consid. 1a). Si l'employeur empêche par sa faute l'exécution du travail ou se trouve en demeure de l'accepter pour d'autres motifs, il reste tenu de payer le salaire sans que le travailleur doive encore fournir son travail (art. 324 al. 1 CO). 5.2.3 Aux termes de l'art. 82 CO, celui qui poursuit l'exécution d'un contrat bilatéral doit avoir exécuté ou offrir d'exécuter sa propre obligation, à moins qu'il ne soit au bénéfice d'un terme d'après les clauses ou la nature du contrat. Cette disposition s'applique au contrat de travail, tout au moins par analogie (ATF 135 III 349 consid. 4.2; arrêt du Tribunal fédéral 4A_464/2018 du 18 avril 2019 consid. 4.1 et les références). Le travailleur peut être en demeure d'exécuter sa propre obligation, c'est-à-dire de fournir sa prestation de travail (art. 102 ss CO), lorsqu'il n'exécute pas sa prestation sans en être empêché par un motif reconnu; l'employeur peut alors invoquer l'exception d'inexécution de l'art. 82 CO pour refuser de payer le salaire (ATF 135 III 349 consid. 4.2; arrêt du Tribunal fédéral 4A_464/2018 précité, ibidem). L'employeur peut être en demeure d'exécuter sa propre obligation (art. 102 ss CO) lorsqu'il est en retard dans le paiement de salaires échus; l'employé peut alors invoquer l'exception d'inexécution par application analogique de l'art. 82 CO et refuser d'exécuter son travail (ATF 120 II 209 consid. 6a, JdT 1995 I 367; arrêt du Tribunal fédéral 4A_464/2018 précité, ibidem). Il s'agit d'une application analogique de l'art. 324 CO (ATF 136 III 313 consid. 2.3.1, JdT 2012 II 414; 120 II 209 consid. 6a et 9). L'employé est fondé à retenir sa prestation même si le solde dû par l'employeur n'est pas important (FAVRE/MUNOZ/TOBLER, Le contrat de travail, code annoté, 2ème éd. 2010, n. 1.2 ad art. 323 CO et n. 1.74 ad art. 337 CO avec référence à l'arrêt du Tribunal fédéral du 21 octobre 1996 consid. 2c publié in SJ 1997 149). Selon la doctrine, l'exercice de ce droit de rétention personnel ne présuppose pas, contrairement à ce qui prévaut en matière de demeure de l'employeur, que le travailleur offre préalablement ses services. L'employeur se trouve en effet déjà en demeure du fait de ne pas s'être acquitté à temps du salaire de son employé (BRÜHWILER, Einzelarbeitsvertrag, Kommentar zu den Art. 319-343 OR, 3ème éd.</w:t>
      </w:r>
    </w:p>
    <w:p>
      <w:r>
        <w:t>- 32/43 -</w:t>
      </w:r>
    </w:p>
    <w:p>
      <w:r>
        <w:t>C/9286/2019-5 2014, n. 3 ad art. 324 CO, p. 157; REHBINDER/STÖCKLI, Der Arbeitsvertrag Art. 319-362 OR, Einleitung und Kommentar zu den Art. 319-330b OR, 2010, n. 6 ad art. 324 CO).</w:t>
      </w:r>
    </w:p>
    <w:p>
      <w:r>
        <w:t>Le travailleur n'est pas non plus tenu de fixer un délai à l'employeur pour lui verser les salaires échus avant de refuser sa prestation. Une telle exigence ne s'applique que lorsque le travailleur entend se prévaloir du non-paiement de son salaire pour résilier les rapports contractuels avec effet immédiat. En vertu du devoir de fidélité auquel il est tenu (art. 321a al. 1 CO), l'employé doit en revanche informer l'employeur de son absence. Ce devoir ne se trouve toutefois pas dans un rapport d'échange avec l'obligation de l'employeur de payer le salaire. Le fait de ne pas prévenir ce dernier ne prive dès lors pas l'employé de son droit au salaire (arrêt du Tribunal supérieur du canton de Zurich du 4 septembre 2011 publié in ZR 110/2011 p. 286, n. 95). Le Tribunal fédéral a toutefois retenu, dans l'arrêt du 18 avril 2019 susmentionné, que l'art. 324 al.1 CO instituait une règle spéciale pour le cas de demeure de l'employeur d'accepter la prestation de travail de l'employé. Cette demeure de l'employeur suppose en effet que le travailleur ait offert ses services (ATF 135 III 349 consid. 4.2) de manière claire et sérieuse (ATF 115 V 437 consid. 5a; arrêt du Tribunal fédéral 4A_464/2018 précité, consid. 4.2.2) et que l'employeur de bonne foi doive comprendre qu'il a l'intention d'exécuter son travail. L'employeur ne se trouve pas notamment pas en demeure lorsque, après une suspension du délai de congé par suite de maladie et avant l'échéance du contrat, il est informé de la guérison du salarié et le sait disponible, alors que ce dernier, croyant que le contrat a pris fin, omet d'offrir sa prestation. Cette solution stricte se justifie pour des raisons de sécurité du droit, quand bien même elle fait supporter par l'assurance-chômage les conséquences d'une erreur du salarié, que l'employeur (auteur de la résiliation) aurait pu dissiper. Il incombe au travailleur de prouver qu'il a effectivement offert ses services (art. 8 CC). Ce n'est qu'à ces conditions que l'employeur (créancier de cette prestation) peut être en demeure de l'accepter et, en conséquence, tenu de payer le salaire en vertu de l'art. 324 al. 1 CO (arrêt du Tribunal fédéral 4A_464/2018 précité, ibidem et les références).</w:t>
      </w:r>
    </w:p>
    <w:p>
      <w:r>
        <w:rPr>
          <w:b/>
        </w:rPr>
        <w:t>E. 5.3</w:t>
      </w:r>
    </w:p>
    <w:p>
      <w:r>
        <w:t>En l'espèce, le Tribunal a considéré, aux termes du jugement entrepris, que les parties avaient été liées par un contrat de durée déterminée de cinq ans ayant débuté le 1er octobre 2017 et devant prendre fin le 30 septembre 2022. Ce contrat avait été résilié de manière injustifiée par l'appelante, qui ne pouvait invoquer aucun juste motif ayant entraîné une perte du rapport de confiance avec l'intimé. Celui-ci était dès lors en droit de percevoir, conformément à l'art. 337c al. 1 CO, la rémunération qu'il aurait dû toucher jusqu'à la fin convenue des rapports de service. Cette rémunération comprenait notamment les salaires des mois de juin et juillet 2018 (2 x 4'000 fr. bruts) qui ne lui avaient pas été versés. Elle comprenait également les garanties de primes de match prévues par "les différents contrats de</w:t>
      </w:r>
    </w:p>
    <w:p>
      <w:r>
        <w:t>- 33/43 -</w:t>
      </w:r>
    </w:p>
    <w:p>
      <w:r>
        <w:t>C/9286/2019-5 travail conclus", soit 15'000 fr. pour l'année 2017, puis 30'000 fr. pour les années suivantes, lesquelles constituaient sans conteste un élément du salaire. Bien que la question de la redistribution des primes de match n'ait jamais été formellement réglée, le Tribunal a par ailleurs considéré que, dans la mesure où l'appelante avait prévu de verser 15'000 fr. à l'intimé pour chaque combat effectué, celui-ci était tenu de rétrocéder les primes perçues à l'appelante. Les montants dus à l'intimé à titre de salaire impayé l'étaient dès lors sous déduction des sommes de 3'000 GBP et de 10'000 USD qui lui avaient été versées à l'occasion des combats effectués aux mois de novembre 2017 et juin 2018. 5.4.1 En l'occurrence, il a été retenu, aux termes du présent arrêt, que les parties étaient liées par un contrat de travail de durée indéterminée, lequel était par conséquent congéable en tout temps moyennant un préavis d'un mois pour la fin d'un mois durant la première année de service. L'appelante ayant résilié ledit contrat par courrier recommandé du 21 juin 2018 et l'intimé ayant pu prendre connaissance de ce pli au plus tôt le 23 juin suivant, alors que sa période d'incapacité de travail avait pris fin, ledit contrat a été valablement résilié pour le 31 juillet 2018; il n'a pas couru jusqu'au 30 septembre 2022 comme retenu par le Tribunal. C'est par conséquent à tort que les premiers juges ont condamné l'appelante à verser à l'intimé le salaire qu'il aurait dû percevoir jusqu'à cette dernière date au motif que le congé n'était pas justifié. L'intimé ne pouvait en réalité prétendre au paiement de son salaire que jusqu'au 31 juillet 2018, date d'extinction ordinaire des rapports de travail. Ainsi que le relève à juste titre l'appelante, l'intimé ne s'est certes plus manifesté après avoir pris connaissance, le 3 juillet 2018, du courrier lui annonçant la fin des rapports de service. Il a au contraire admis ne plus avoir voulu collaborer avec l'appelante à compter de cet instant. Or, dans la mesure où il n'avait pas été libéré de son obligation de travailler durant le délai de congé, il était tenu, à teneur de la jurisprudence, d'offrir ses services à son employeuse pendant cette période s'il entendait être rémunéré. Le fait que son incapacité de travail ait pris fin la veille de la notification du congé et qu'il se soit trouvé en vacances durant les jours qui avaient suivi ne le dispensait pas d'agir en ce sens. Cela étant, il convient de tenir compte du fait que, lorsqu'il a pris connaissance de sa lettre de résiliation à son retour de vacances le 3 juillet 2018, l'intimé n'avait pas perçu son salaire du mois de juin, de sorte que l'appelante était en demeure de lui verser ce montant. Conformément à la doctrine et à la jurisprudence citées ci- dessus, l'intimé était dès lors fondé à refuser de fournir sa prestation de travail, sans devoir offrir préalablement ses services, ni fixer de délai à l'appelante pour lui verser le salaire échu. En conclusion sur ce point, l'appelante demeure à ce jour débitrice envers l'intimé des salaires des mois de juin et juillet 2018, étant à toutes fins utiles rappelé</w:t>
      </w:r>
    </w:p>
    <w:p>
      <w:r>
        <w:t>- 34/43 -</w:t>
      </w:r>
    </w:p>
    <w:p>
      <w:r>
        <w:t>C/9286/2019-5 qu'elle ne conteste devoir que le second à l'intéressé. Elle reste dès lors tenue de lui payer la somme de 8'000 fr. bruts à ce titre (4'000 fr. x 2 mois) avec intérêts moratoires à 5% à compter du 15 juillet 2018, date moyenne (s'agissant de la compensation de cette dette avec les primes de match perçues par l'intimé, cf. infra consid. 5.4.2).</w:t>
      </w:r>
    </w:p>
    <w:p>
      <w:r>
        <w:t>5.4.2 S'agissant des sommes dues à l'intimé à titre de garantie des primes de match, l'appelante fait valoir que le projet de contrat du 29 juin 2017 n'avait jamais été conclu faute de réalisation des conditions sous-jacentes et que l'intimé n'avait jamais réclamé ces montants avant l'ouverture de la présente procédure. Sa prétention était dès lors infondée.</w:t>
      </w:r>
    </w:p>
    <w:p>
      <w:r>
        <w:t>En l'occurrence, le projet de contrat de travail susmentionné prévoyait que l'appelante garantissait à l'intimé la perception d'un cachet de 15'000 fr. pour l'année 2017, puis de deux cachets du même montant à partir de 2018. Comme indiqué ci-avant, ce projet n'est toutefois pas venu à chef, n'ayant été ni signé, ni complété par le contrat de management auquel il devait être lié. Il convient dès lors de déterminer si les parties sont convenues, par leurs actes concluants, de verser une telle rémunération à l'intimé, en sus de son salaire fixe et de la mise à disposition d'un appartement. Il appert à cet égard que, bien que prévu par le projet de contrat susmentionné, le versement de cette rémunération n'a été évoqué ni à la fin de l'année 2017, ni au terme des rapports de travail, l'intimé n'élevant – à teneur des faits constatés dans le jugement entrepris – des prétentions en ce sens que dans le cadre de la demande en paiement déposée devant le Tribunal. Les parties ont en outre entamé, à la fin de l'année 2017, des pourparlers en vue de conclure un contrat mixte de travail et de management lequel ne prévoyait pas, à teneur du dossier, le versement d'une garantie de primes de match à l'intimé, mais uniquement une répartition des gains sportifs de ce dernier à raison de 70% en sa faveur et de 30% en faveur de l'appelante, une fois couverts les frais engagés par celle-ci. L'intimé a demandé dans ce cadre à l'appelante quelle somme il devait lui reverser sur les gains perçus pour les combats effectués en novembre 2017 et mai 2018, obtenant pour réponse qu'il pouvait provisoirement conserver ces montants et que le décompte serait effectué une fois le contrat de management signé. Il n'a en revanche aucunement évoqué à cette occasion la garantie de primes prévue par le projet de contrat du 29 juin 2017. Au vu de ce qui précède, force est de constater que les parties ne sont parvenues à aucun accord sur le versement d'un montant forfaitaire à titre de garantie de primes de match. L'intimé ne s'est en outre prévalu à aucun moment du fait qu'il pouvait présumer, en application du principe de confiance et en regard du comportement adopté par</w:t>
      </w:r>
    </w:p>
    <w:p>
      <w:r>
        <w:t>- 35/43 -</w:t>
      </w:r>
    </w:p>
    <w:p>
      <w:r>
        <w:t>C/9286/2019-5 l'appelante, qu'un accord était intervenu sur ce point et que ces montants lui étaient dès lors acquis. Cette question ne saurait dès lors être examinée plus avant. Au vu de ce qui précède, la prétention de l'intimé tendant à percevoir les garanties de primes de match prévues par le projet de contrat du 29 juin 2017 est infondée. L'intimé ne disposant d'aucune créance en ce sens, l'appelante ne saurait pour le surplus prétendre à ce que le précité lui rétrocède les cachets qu'il a perçus à l'occasion des combats effectués au mois de novembre 2017 et de juin 2018. 5.4.3 En conclusion sur ce point, le chiffre 3 du dispositif du jugement entrepris sera annulé en tant qu'il condamne l'appelante à verser à l'intimé la somme brute de 86'612 fr. 65, soit 15'000 fr. à titre de garantie de prime de match pour l'année 2017, 2'800 fr. à titre de salaire du 1er au 21 juin 2018 et 68'812 fr. 65 à titre de rémunération pour la période comprise entre le 21 juin 2018 et le 30 septembre 2022, le tout sous déduction des montants nets de 800 fr., 800 euros, 10'000 USD et 3'000 GBP (cf. En fait, let. E). L'appelante sera en revanche condamnée à verser à l'intimé la somme de 8'000 fr. bruts à titre de salaire pour les mois de juin et juillet 2018, avec intérêts moratoires à 5% à compter du 15 juillet 2018. Le chiffre 3 du dispositif du jugement entrepris sera réformé en ce sens. Le chiffre 5 dudit dispositif, invitant la partie qui en a la charge à opérer les déductions sociales et légales usuelles, sera pour le surplus confirmé.</w:t>
      </w:r>
    </w:p>
    <w:p>
      <w:r>
        <w:rPr>
          <w:b/>
        </w:rPr>
        <w:t>E. 6</w:t>
      </w:r>
    </w:p>
    <w:p>
      <w:r>
        <w:t>Le contrat de travail conclu avec l'intimé pouvant être résilié de manière ordinaire contrairement à ce qu'a retenu le Tribunal, l'appelante conteste également l'indemnité pour licenciement immédiat injustifié octroyée par les premiers juges à l'intéressé. Elle fait valoir que dans la mesure où l'intimé ne s'est pas opposé au congé et n'a pas requis d'indemnité pour licenciement abusif, mais uniquement pour "résiliation injustifiée des rapports de travail", elle ne saurait être condamnée à lui verser un quelconque montant à ce titre.</w:t>
      </w:r>
    </w:p>
    <w:p>
      <w:r>
        <w:rPr>
          <w:b/>
        </w:rPr>
        <w:t>E. 6.1</w:t>
      </w:r>
    </w:p>
    <w:p>
      <w:r>
        <w:t>Le contrat de travail conclu pour une durée indéterminée peut être résilié par chacune des parties (art. 335 al. 1 CO). En droit suisse du travail, la liberté de résiliation prévaut de sorte que pour être valable, un congé n'a en principe pas besoin de reposer sur un motif particulier. Le droit fondamental de chaque co- contractant de mettre fin au contrat unilatéralement est toutefois limité par les dispositions sur le congé abusif (art. 336 CO; ATF 136 III 513 consid. 2.3; 132 III 115 consid. 2.1). En cas de licenciement abusif, le travailleur a droit à une indemnité (art. 336a al. 1 CO). Celle-ci est fixée en équité par le juge, compte tenu de toutes les</w:t>
      </w:r>
    </w:p>
    <w:p>
      <w:r>
        <w:t>- 36/43 -</w:t>
      </w:r>
    </w:p>
    <w:p>
      <w:r>
        <w:t>C/9286/2019-5 circonstances, et son montant ne peut dépasser le montant correspondant à six mois de salaires (art. 336a al. 2 CO; ATF 131 III 243 consid. 5.2). La partie qui entend demander l'indemnité fondée sur les art. 336 et 336a doit faire opposition au congé par écrit auprès de l'autre partie au plus tard jusqu'à la fin du délai de congé (art. 336b al. 1 CO). Elle doit ensuite agir par voie d'action en justice dans les 180 jours à compter de la fin du contrat, sous peine de péremption (art. 336b al. 2 CO).</w:t>
      </w:r>
    </w:p>
    <w:p>
      <w:r>
        <w:rPr>
          <w:b/>
        </w:rPr>
        <w:t>E. 6.2</w:t>
      </w:r>
    </w:p>
    <w:p>
      <w:r>
        <w:t>En l'espèce, le Tribunal a considéré, aux termes de la décision querellée, que l'appelante avait résilié le contrat de travail conclu avec l'intimé sans pouvoir invoquer un quelconque juste motif à l'appui. Au vu de l'ensemble des circonstances, elle a considéré que l'intimé pouvait prétendre, conformément à l'art. 337c al. 3 CO, à une indemnité pour licenciement immédiat de 20'000 fr. net, correspondant à environ deux mois de salaire.</w:t>
      </w:r>
    </w:p>
    <w:p>
      <w:r>
        <w:rPr>
          <w:b/>
        </w:rPr>
        <w:t>E. 6.3</w:t>
      </w:r>
    </w:p>
    <w:p>
      <w:r>
        <w:t>En l'occurrence, les parties étaient liées par un contrat de travail de durée indéterminée, que l'appelante a valablement résilié de manière ordinaire pour le 31 juillet 2018. L'intimé ne pouvait par conséquent pas prétendre à une indemnité pour licenciement immédiat injustifié au sens de l'art. 337c al. 3 CO, mais uniquement à une indemnité pour licenciement abusif au sens de l'art. 336a CO. L'octroi d'une telle indemnité présupposait toutefois que l'intimé fasse opposition au congé avant que les rapports de travail ne prennent fin et agisse ensuite en justice dans les 180 jours à compter de cette date. Or, il ne résulte pas du dossier que l'intimé se serait opposé à la résiliation des rapports de travail avant le 31 juillet 2018, de sorte que la première condition susmentionnée fait d'emblée défaut. A cela s'ajoute que l'intimé n'a agi en justice qu'en date du 12 avril 2019, soit au-delà du délai de 180 jours prévu par la loi.</w:t>
      </w:r>
    </w:p>
    <w:p>
      <w:r>
        <w:t>Il s'ensuit que le chiffre 4 du dispositif du jugement entrepris condamnant l'appelante à verser la somme de 20'000 fr. net à l'intimé à titre d'indemnité pour licenciement immédiat injustifié doit être annulé, et ce sans qu'il ne soit nécessaire d'examiner si l'intimé peut prétendre, en lieu et place, à une indemnité pour licenciement abusif.</w:t>
      </w:r>
    </w:p>
    <w:p>
      <w:r>
        <w:rPr>
          <w:b/>
        </w:rPr>
        <w:t>E. 7</w:t>
      </w:r>
    </w:p>
    <w:p>
      <w:r>
        <w:t>L'appelante reproche enfin au Tribunal de l'avoir déboutée de ses conclusions reconventionnelles en dommages-intérêts.</w:t>
      </w:r>
    </w:p>
    <w:p>
      <w:r>
        <w:t>Elle fait en substance valoir que, dans la mesure où les parties n'avaient pas été liées par un rapport de travail, le Tribunal ne pouvait pas lui faire supporter les frais qu'elle avait engagés pour l'intimé en raison de sa prétendue qualité d'employeuse. Elle se prévaut également du fait qu'elle ignorait, lors de la conclusion du contrat de travail, que J______ avait déjà communiqué son désintérêt pour l'intimé au début de l'année 2017. Elle reproche enfin au précité d'avoir adopté un comportement fautif, rendant la réalisation de son projet impossible.</w:t>
      </w:r>
    </w:p>
    <w:p>
      <w:r>
        <w:t>- 37/43 -</w:t>
      </w:r>
    </w:p>
    <w:p>
      <w:r>
        <w:t>C/9286/2019-5 7.1.1 Selon l'article 327 CO, sauf accord ou usage contraire, l'employeur fournit au travailleur les instruments de travail et les matériaux dont celui-ci a besoin (al. 1). Si, d'entente avec l'employeur, le travailleur fournit lui-même des instruments de travail ou des matériaux, il est indemnisé convenablement, sauf accord ou usage contraire (al. 2). 7.1.2 Aux termes de l'art. 28 al. 1 CO, la partie induite à contracter par le dol de l'autre n'est pas obligée, même si son erreur n'est pas essentielle. Le dol est une tromperie intentionnelle qui détermine la dupe, dans l'erreur, à accomplir un acte juridique; le dol éventuel suffit (ATF 136 III 528 consid. 3.4.2; arrêt du Tribunal fédéral 4A_62/2017 du 22 novembre 2017 consid. 2.1). La tromperie peut résulter de l'affirmation de faits faux ou de la dissimulation de faits vrais; l'auteur du dol cause alors l'erreur dans laquelle l'autre partie se trouve (dol par commission). L'auteur peut également s'abstenir de détromper la victime déjà dans l'erreur, en gardant le silence sur un fait qu'il avait l'obligation de révéler d'après la loi, le contrat ou les règles de la bonne foi (dol par omission; arrêt du Tribunal fédéral 4A_62/2017 précité, ibidem et les références). Le dol au sens de l'art. 28 CO suppose une tromperie qui a abouti. Il n'est pas nécessaire qu'elle provoque une erreur essentielle au sens de l'art. 24 CO; il suffit que, sans l'erreur, la dupe n'aurait pas conclu le contrat ou ne l'aurait pas conclu avec le même contenu (arrêt du Tribunal fédéral 4A_62/2017 précité, ibidem et les arrêts cités). Il incombe à la victime de démontrer qu'elle a subi un dol et que celui-ci a influencé sa volonté de contracter de manière causale. Cependant, la preuve du dol créant une présomption que le dol a eu une influence décisive, il appartient à l'auteur de renverser la présomption en prouvant que la victime aurait de toute façon conclu le contrat (SCHMIDLIN, in Commentaire romand, Code des obligations I, 3ème éd. 2021, art. 28 CO, n. 61). 7.1.3 La victime d'un dol peut soit invalider le contrat, soit le ratifier. Faute d'invalidation dans le délai péremptoire d'un an après la découverte du dol, le contrat est tenu pour ratifié (cf. art. 31 al. 1 et 2 CO). La ratification peut intervenir expressément ou par actes concluants avant l'écoulement du délai. La ratification est un acte juridique unilatéral, par lequel la victime du dol manifeste sa volonté de valider le contrat avec son cocontractant, en dépit du fait que ce contrat a été entaché d'une erreur induite par la tromperie. Étant donné la portée de cette renonciation à un droit, la ratification par actes concluants, spécialement en cas de dol, ne doit pas être admise trop facilement (arrêt du Tribunal fédéral 4A_387/2019 du 5 août 2020 consid. 6.2 et les références).</w:t>
      </w:r>
    </w:p>
    <w:p>
      <w:r>
        <w:t>- 38/43 -</w:t>
      </w:r>
    </w:p>
    <w:p>
      <w:r>
        <w:t>C/9286/2019-5</w:t>
      </w:r>
    </w:p>
    <w:p>
      <w:r>
        <w:rPr>
          <w:b/>
        </w:rPr>
        <w:t>E. 7.2</w:t>
      </w:r>
    </w:p>
    <w:p>
      <w:r>
        <w:t>En l'espèce, le Tribunal a retenu, aux termes du jugement querellé, que les montants investis par l'appelante l'avaient été dans le cadre de ses obligations d'employeuse afin d'assurer la bonne marche générale du contrat de travail. Elle était dès lors tenue de les prendre en charge en vertu de l'art. 327 al. 1 CO. Les premiers juges ont pour le surplus réfuté que l'intimé ait eu l'intention de tromper l'appelante au moment de la conclusion du contrat et que celui-ci puisse être invalidé pour dol. Contrairement à ce que l'appelante soutenait, l'intimé n'avait pas omis de lui indiquer être lié par un contrat de management avec des sociétés tierces; il l'en avait au contraire informée avant de recevoir le premier projet de contrat de travail, nonobstant quoi l'appelante avait exécuté ce contrat en toute connaissance de cause et entrepris en parallèle des démarches afin de libérer l'intimé de ses engagements. S'agissant de l'accession prochaine de l'intimé au circuit J______, le Tribunal a considéré qu'il résultait du dossier que celui-ci était bel et bien un "aspirant plus que crédible à ce circuit". Le témoin X______ avait en effet déclaré que l'intimé était sur le point de rejoindre J______ avant son arrivée à Genève, son ancien club [de] AE______ menant des négociations à cette fin. La convention conclue avec M______ LTD et O______ le 2 novembre 2017 mentionnait en outre le pourcentage de gains que l'intimé devrait remettre à ces sociétés en cas d'accession à ce circuit. L'intimé n'avait dès lors pas trompé l'appelante en affirmant que son entrée à J______ était imminente. Bien que novice dans le domaine des sports de combat, l'appelante, qui était entourée de professionnels de ce milieu, ne pouvait au surplus ignorer que rien n'est jamais acquis en matière de sport évènementiel et que d'éventuelles défaites de l'appelant pouvaient remettre en cause son entrée à J______, ce qui avait finalement été le cas. Ses prétentions étaient dès lors infondées. 7.3.1 En l'occurrence, l'appelante fait valoir que, "quoi que retienne le Tribunal et en dise le témoin cité par l'intimé", J______ avait déjà clairement communiqué son désintérêt pour l'intimé au début de l'année 2017 en raison du fait qu'il avait concouru au sein de l'organisation S______. Elle n'avait toutefois été informée de cette circonstance que lors de la séance du 13 décembre 2017. L'intimé lui avait en outre volontairement dissimulé, lors de la conclusion du contrat, que ses perspectives d'engagement auprès de J______ avaient diminué depuis que cette organisation lui avait préféré un combattant moins bien classé au début de l'année 2017 (cf. En fait, let. C.w), Ces arguments ne convainquent toutefois pas. L'allégation de l'appelante selon laquelle l'intimé lui aurait volontairement caché, lors de la conclusion du contrat, que J______ lui avait préféré un combattant moins bien classé au début de l'année 2017, ce qui compromettait ses chances d'accéder à ce circuit, ne sont, en premier lieu, corroborées ni par pièce, ni par témoin.</w:t>
      </w:r>
    </w:p>
    <w:p>
      <w:r>
        <w:t>- 39/43 -</w:t>
      </w:r>
    </w:p>
    <w:p>
      <w:r>
        <w:t>C/9286/2019-5 Ainsi que l'a retenu le Tribunal, le supposé désintérêt de J______ pour l'intimé doit, en second lieu, être mis en perspective avec les déclarations du témoin X______, selon lesquelles l'intimé se trouvait, au moment de son départ pour Genève, "à deux doigts" de signer un contrat avec cette organisation. Ce désintérêt doit également être relativisé dès lors que la convention conclue avec M______ LTD et O______ le 2 novembre 2017 prévoyait une éventuelle entrée de l'intimé dans le circuit J______. Or, l'appelante ne remet pas en cause ces deux points, ni ne discute le raisonnement opéré par le Tribunal, selon lequel l'intimé ne l'aurait, au vu de ces éléments, pas trompée en lui indiquant être sur le point d'accéder à J______. A supposer qu'il puisse – en dépit de ce qui précède – être retenu que l'intimé a dissimulé à l'appelante des faits ayant influencé sa volonté de contracter, l'issue du litige ne serait pour le surplus pas modifiée. Il résulte en effet du dossier qu'une fois informée des circonstances susmentionnées, l'appelante a poursuivi sa collaboration avec l'intimé, en validant notamment l'intégration par ce dernier du tournoi L______ au mois de mars 2018. En agissant de la sorte, elle a manifestement renoncé à invalider le contrat au motif que sa conclusion aurait été entachée d'un dol. 7.3.2 L'appelante fait pour le surplus valoir que l'intimé lui aurait causé un préjudice en refusant d'exécuter le contrat conclu en juin 2017 avec M______ LTD et O______, réduisant ainsi encore ses chances d'accéder au circuit J______. Il aurait également fait échouer le projet de l'appelante en se disputant avec son frère, E______, et en refusant d'envisager une poursuite de la collaboration une fois le contrat résilié. Ce faisant, l'appelante invoque pour la première fois dans le cadre de la présente procédure une responsabilité de l'intimé fondée sur l'art. 321e CO plutôt que sur l'art. 28 CO. Elle ne s'efforce cependant nullement de démontrer, conformément aux exigences de motivation applicables au stade de l'appel, que les conditions d'imputation d'un chef de responsabilité au sens de la disposition précitée seraient réalisées. Cet argument ne saurait dès lors être examiné plus avant. Le chiffre 6 du dispositif du jugement entrepris sera dès lors confirmé en tant qu'il déboute l'appelante de ses conclusions reconventionnelles.</w:t>
      </w:r>
    </w:p>
    <w:p>
      <w:r>
        <w:rPr>
          <w:b/>
        </w:rPr>
        <w:t>E. 8.1</w:t>
      </w:r>
    </w:p>
    <w:p>
      <w:r>
        <w:t>Si l'instance d'appel statue à nouveau, elle se prononce sur les frais de la première instance (art. 318 al. 3 CPC).</w:t>
      </w:r>
    </w:p>
    <w:p>
      <w:r>
        <w:rPr>
          <w:b/>
        </w:rPr>
        <w:t>E. 8.1.1</w:t>
      </w:r>
    </w:p>
    <w:p>
      <w:r>
        <w:t>Conformément à l'art. 95 CPC, les frais comprennent les frais judiciaires et les dépens (al. 1). Les frais judiciaires comprennent notamment l'émolument forfaitaire de conciliation, l'émolument forfaitaire de décision et les frais d'administration des preuves (al. 2).</w:t>
      </w:r>
    </w:p>
    <w:p>
      <w:r>
        <w:t>- 40/43 -</w:t>
      </w:r>
    </w:p>
    <w:p>
      <w:r>
        <w:t>C/9286/2019-5</w:t>
      </w:r>
    </w:p>
    <w:p>
      <w:r>
        <w:rPr>
          <w:b/>
        </w:rPr>
        <w:t>E. 8.1.2</w:t>
      </w:r>
    </w:p>
    <w:p>
      <w:r>
        <w:t>Les frais sont mis à la charge de la partie qui succombe (art. 106 al. 1 1ère phrase CPC). Lorsqu'aucune des parties n'obtient entièrement gain de cause, les frais sont répartis selon le sort de la cause (art. 106 al. 2 CPC). Pour déterminer quelle est la partie qui succombe et quelle est celle qui obtient gain de cause, il convient de tenir compte aussi bien du sort des conclusions du demandeur que des conclusions, libératoires ou reconventionnelles, du défendeur. Il faut donc déterminer dans quelle proportion chacune des parties obtient gain de cause respectivement succombe, et répartir les frais et dépens en conséquence. Les créances en dépens peuvent se compenser entièrement ou partiellement (arrêt du Tribunal fédéral 4A_175/2008 du 19 juin 2008 consid. 2.5). Pour déterminer cette répartition, il faut en principe comparer ce que chaque partie obtient par rapport à ses conclusions. S'agissant de prétentions en argent, un calcul mathématique est concevable, mais une certaine pondération selon l'appréciation du juge, tenant compte d'un gain sur une question de principe et du fait qu'en réalité certaines prétentions étaient peut-être plus importantes que d'autres dans le procès paraît justifiée (TAPPY, in CPC, Commentaire romand, 2ème éd. 2019, n. 34 ad art. 106 CPC; arrêt du Tribunal fédéral 5A_140/2019 du 5 juillet 2019 consid. 5.1.1). 8.2.1 En l'espèce, le Tribunal a fixé les frais judiciaires de première instance à 6'490 fr. Ce montant n'est pas critiqué en appel et est conforme aux dispositions applicables en la matière (art. 19 al. 3 let. c LACC, 69 RTFMC). Il sera par conséquent confirmé et compensé avec les avances effectuées par les parties, qui restent acquises à l'Etat de Genève (art. 111 al. 1 CPC). 8.2.2 S'agissant de la répartition des frais susmentionnés, le Tribunal a considéré que l'appelante était déboutée de ses conclusions reconventionnelles. L'intimé ne se voyait quant à lui octroyer qu'un cinquième de ses conclusions mais obtenait gain de cause sur le principe pour la quasi-totalité de ses prétentions. Il convenait dès lors de mettre quatre cinquièmes des frais à la charge de la première, soit 5'192 fr., et un cinquième à la charge du second, soit 1'298 fr. Au terme du présent arrêt, l'appelante succombe dans sa demande reconventionnelle. L'intimé n'obtient quant à lui gain de cause que pour une infime partie de ses conclusions, soit 8'000 fr. brut sur les quelques 545'000 fr. initialement réclamés. Il succombe également sur le principe de sa demande, le rapport de travail ne pouvant être qualifié de contrat de durée déterminée comme il le soutenait. Il se justifie dès lors de répartir les frais de première instance entre les parties à concurrence du montant de leurs avances, soit 1'030 fr. à la charge de l'appelante et 5'460 fr. à la charge de l'intimé. Les chiffres 8 et 10 du dispositif du jugement entrepris seront par conséquent réformés en ce sens.</w:t>
      </w:r>
    </w:p>
    <w:p>
      <w:r>
        <w:t>- 41/43 -</w:t>
      </w:r>
    </w:p>
    <w:p>
      <w:r>
        <w:t>C/9286/2019-5</w:t>
      </w:r>
    </w:p>
    <w:p>
      <w:r>
        <w:rPr>
          <w:b/>
        </w:rPr>
        <w:t>E. 8.3</w:t>
      </w:r>
    </w:p>
    <w:p>
      <w:r>
        <w:t>Les frais judiciaires d'appel seront arrêtés à 5'000 fr. (art. 19 al. 3 let. c LACC, 71 RTFMC) et partiellement compensés avec l'avance effectuée par l'appelante, qui reste acquise à l'Etat de Genève (art. 111 al. 1 CPC). Compte tenu de l'issue du litige, ces frais seront répartis à raison d'un cinquième à la charge de l'appelante, soit 1'000 fr., et de quatre cinquièmes à la charge de l'intimé, soit 4'000 fr. L'intimé sera par conséquent condamné à verser 1'000 fr. à l'appelante à titre de remboursement des frais judiciaires d'appel (art. 111 al. 2 CPC), ainsi que 3'000 fr. à l'Etat de Genève, soit pour lui les Services financiers du Pouvoir judiciaire, à titre de solde des frais judiciaires d'appel (art. 111 al. 1 CPC). L'absence de légitimation passive de C______ n'ayant pas été contestée devant la Cour et celui-ci s'en étant rapporté à justice, aucun frais ne sera mis à sa charge. Il ne sera pour le surplus pas alloué de dépens (art. 22 al. 2 LaCC). * * * * *</w:t>
      </w:r>
    </w:p>
    <w:p>
      <w:r>
        <w:t>- 42/43 -</w:t>
      </w:r>
    </w:p>
    <w:p>
      <w:r>
        <w:t>C/9286/2019-5</w:t>
      </w:r>
    </w:p>
    <w:p>
      <w:r>
        <w:t>PAR CES MOTIFS, La Chambre des prud'hommes, groupe 5:</w:t>
      </w:r>
    </w:p>
    <w:p>
      <w:r>
        <w:t>A la forme : Déclare recevable l'appel interjeté par A______ SARL le 29 octobre 2021 contre les chiffres 3 à 10 et 12 du dispositif du jugement JTPH/356/2021 rendu le 27 septembre 2021 par le Tribunal des prud'hommes dans la cause C/9286/2019-5. Au fond : Annule les chiffres 3, 4, 8 et 10 du dispositif entrepris et statuant à nouveau: Condamne A______ SARL à payer à B______ la somme brute de 8'000 fr., avec intérêts moratoires à 5% l'an dès le 15 juillet 2018. Met les frais judiciaires de première instance à la charge de A______ SARL à hauteur de 1'030 fr. et de B______ à hauteur de 5'460 fr. Compense ces montants avec les avances de frais versées par les parties. Confirme le jugement entrepris pour le surplus. Déboute les parties de toute autre conclusion. Sur les frais d'appel : Arrête les frais judiciaires d'appel à 5'000 fr. et les compense partiellement avec l'avance fournie par A______ SARL, qui reste acquise à l'Etat de Genève. Met lesdits frais à la charge de A______ SARL à hauteur de 1'000 fr. et de B______ à hauteur de 4'000 fr. Condamne par conséquent B______ à verser 1'000 fr. à A______ SARL à titre de remboursement des frais judiciaires d'appel, ainsi que 3'000 fr. à l'Etat de Genève, soit pour lui les Services financiers du Pouvoir judiciaire, à titre de solde des frais judiciaires d'appel. Dit qu'il n'est pas alloué de dépens d'appel.</w:t>
      </w:r>
    </w:p>
    <w:p>
      <w:r>
        <w:t>- 43/43 -</w:t>
      </w:r>
    </w:p>
    <w:p>
      <w:r>
        <w:t>C/9286/2019-5</w:t>
      </w:r>
    </w:p>
    <w:p>
      <w:r>
        <w:t>Siégeant : Madame Verena PEDRAZZINI RIZZI, présidente; Madame Anne-Christine GERMANIER, juge employeur; Monsieur Willy KNOPFEL, juges assesseur;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