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CAPH/146/2007 vom 11. September 2007</w:t>
      </w:r>
    </w:p>
    <w:p>
      <w:r>
        <w:t>GE Cour de justice, 2007-09-11, FR</w:t>
      </w:r>
    </w:p>
    <w:p>
      <w:r>
        <w:rPr>
          <w:b/>
        </w:rPr>
        <w:t xml:space="preserve">Quelle: </w:t>
      </w:r>
      <w:r>
        <w:t>https://mcp.opencaselaw.ch/entscheid/ge_gerichte_CAPH_146_2007</w:t>
      </w:r>
    </w:p>
    <w:p>
      <w:r>
        <w:t>FR: GE_GERICHTE CAPH/146/2007 du 11 septembre 2007</w:t>
      </w:r>
    </w:p>
    <w:p>
      <w:r>
        <w:t>IT: GE_GERICHTE CAPH/146/2007 del 11 settembre 2007</w:t>
      </w:r>
    </w:p>
    <w:p>
      <w:pPr>
        <w:pStyle w:val="Heading2"/>
      </w:pPr>
      <w:r>
        <w:t>Regeste</w:t>
      </w:r>
    </w:p>
    <w:p>
      <w:r>
        <w:t>Résumé: A exploite une entreprise en raison individuelle C, dont le but est la réparation de tapis, nettoyage de meubles en cuir et vente de produits d'entretien. Dans le courant de l'année 1997, A épouse T. En octobre 2003, il quitte le domicile conjugal. Il propose alors à T de suivre une formation de réparatrice de tapis dans le but d'être engagée par son entreprise C. Alors que T n'avait suivi qu'une moitié de formation auprès d'une entreprise tierce, elle est engagée oralement par l'entreprise C, en qualité de noueuse de tapis. Le 25 mai 2005, E SA reprend les actifs et passifs de C, de même que tout le personnel. Au cours de l'automne 2005, les relations entre les époux T et A se dégradent fortement. Par courrier du 28 septembre 2005, E SA, sous la signature de A, a résilié le contrat de travail de l'intimée pour le 31 octobre 2005, sans préciser le motif de ce licenciement. Dans le jugement querellé, le Tribunal considère que le licenciement est abusif, car intervenu peu de temps après la décision de T de quitter l'ancien domicile conjugal et de refaire sa vie avec un compagnon. Dans son arrêt, la Cour a confirmé le jugement, rappelant que les divers motifs de licenciement invoqués par E SA étaient infondés et avaient changés au gré de la procédure. Enfin, elle considère comme justifiée, une indemnité de quatre mois de salaire.</w:t>
      </w:r>
    </w:p>
    <w:p>
      <w:pPr>
        <w:pStyle w:val="Heading2"/>
      </w:pPr>
      <w:r>
        <w:t>Erwägungen</w:t>
      </w:r>
    </w:p>
    <w:p>
      <w:r>
        <w:rPr>
          <w:b/>
        </w:rPr>
        <w:t>E. 1</w:t>
      </w:r>
    </w:p>
    <w:p>
      <w:r>
        <w:t>Interjeté dans les délai et forme prescrits par la loi (art. 59 LJP), l’appel est recevable.</w:t>
      </w:r>
    </w:p>
    <w:p>
      <w:r>
        <w:rPr>
          <w:b/>
        </w:rPr>
        <w:t>E. 2</w:t>
      </w:r>
    </w:p>
    <w:p>
      <w:r>
        <w:t>Reste litigieuse en appel la question du caractère abusif ou non du licenciement de l’intimée et, le cas échéant, du montant de l’indemnité qui lui a été octroyée à ce titre par les premiers juges.</w:t>
      </w:r>
    </w:p>
    <w:p>
      <w:r>
        <w:rPr>
          <w:b/>
        </w:rPr>
        <w:t>E. 2.1</w:t>
      </w:r>
    </w:p>
    <w:p>
      <w:r>
        <w:t>Dans son jugement querellé, le Tribunal, après avoir considéré que seule E_____ SA avait la légitimation passive - quand bien même c’était A_____ qui prenait toutes les décisions concernant l’engagement, la rétribution, les instructions et le licenciement des collaborateurs de la société -, a estimé que le licenciement de l’intimée était abusif. En effet, ce congé intervenait juste après la décision de T_____ de quitter le domicile familial, où elle vivait seule avec sa fille, que A_____ avait précisément admis vouloir qu’elle reste près de lui. En outre, A_____ avait pris l’initiative de proposer à son épouse une formation dans le domaine de la réparation de tapis, qu’elle ne connaissait pas, et l’avait engagée comme réparatrice après seulement six mois de formation au lieu des douze mois prévus contractuellement, alors qu’il fallait au minimum quatre ans pour devenir un professionnel dans ce domaine. Dès lors, A_____ ne pouvait pas ignorer que ce laps de temps était insuffisant pour que sa femme soit formée correctement, de sorte qu’il était abusif de reprocher à cette dernière de ne pas posséder les compétences nécessaires pour effectuer le travail pour lequel elle avait été engagée. De surcroît, les griefs d’absence de respect des horaires et de manque de ponctualité de l’intimée étaient « pour le moins sujets à caution », puisque A_____ avait travaillé de nombreuses années avec sa femme sans jamais lui adresser d’avertissement au sujet tant de la qualité de son travail que de son assiduité à celui-ci. Au vu du contexte pénible du divorce entre les époux T_____ et A_____, il apparaissait « comme extrêmement</w:t>
      </w:r>
    </w:p>
    <w:p>
      <w:r>
        <w:t>Juridiction des prud’hommes</w:t>
      </w:r>
    </w:p>
    <w:p>
      <w:r>
        <w:t>Cause n° C/6675/2006-1</w:t>
      </w:r>
    </w:p>
    <w:p>
      <w:r>
        <w:rPr>
          <w:b/>
        </w:rPr>
        <w:t>E. 2.2</w:t>
      </w:r>
    </w:p>
    <w:p>
      <w:r>
        <w:t>Aux termes de l’art. 335 al. 1er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w:t>
      </w:r>
    </w:p>
    <w:p>
      <w:r>
        <w:t>En principe, la licéité d’une résiliation ne présuppose pas que soient avancés des motifs particuliers, dès lors que le droit du travail repose sur le principe de la liberté de donner congé (STAEHELIN/VISCHER, Zürcher Kommentar, n. 3 ad art. 336 CO ; VISCHER, Der Arbeitsvertrag, in Schweizerisches Privatrecht, p. 159).</w:t>
      </w:r>
    </w:p>
    <w:p>
      <w:r>
        <w:t>La résiliation est cependant abusive lorsqu’elle intervient dans l’une des situations énumérées à l’art. 336 al. 1 CO, situations qui se rapportent aux motifs de la partie qui résilie. Cette disposition restreint, pour chaque cocontractant, le droit fondamental de mettre unilatéralement fin au contrat (cf. VISCHER, Der Arbeitsvertrag, in Schweizerisches Privatrecht, vol. VII/4, 3e éd., p. 236/237). L’énumération de l’art. 336 al. 1 CO n’est d’ailleurs pas exhaustive et un abus de</w:t>
      </w:r>
    </w:p>
    <w:p>
      <w:r>
        <w:t>Juridiction des prud’hommes</w:t>
      </w:r>
    </w:p>
    <w:p>
      <w:r>
        <w:t>Cause n° C/6675/2006-1</w:t>
      </w:r>
    </w:p>
    <w:p>
      <w:r>
        <w:rPr>
          <w:b/>
        </w:rPr>
        <w:t>E. 2.3</w:t>
      </w:r>
    </w:p>
    <w:p>
      <w:r>
        <w:t>En l’occurrence, les motifs de licenciement invoqués par l'appelante ont varié au gré des circonstances.</w:t>
      </w:r>
    </w:p>
    <w:p>
      <w:r>
        <w:t>Ainsi, la première raison mentionnée a été une "incompatibilité d’humeur", sans autre précision. Lors de la présente procédure devant le Tribunal des prud'hommes, le licenciement a été motivé par l’incapacité de l’intimée à respecter l’horaire de travail, en raison d’arrivées tardives, de départs anticipés et d’absences "pures et simples" ainsi qu’à effectuer des réparations correctes des tapis, ce qui avait entraîné « une chaîne de réclamations de clients et de travaux à refaire. ».</w:t>
      </w:r>
    </w:p>
    <w:p>
      <w:r>
        <w:t>Enfin, lors de l’audience du 23 juillet 2007 devant la Cour de céans, c’est l’absence de résultats du secteur où l’intimée travaillait dont s'est prévalue l’appelante.</w:t>
      </w:r>
    </w:p>
    <w:p>
      <w:r>
        <w:t>En revanche, l’intimée n’a jamais varié dans ses déclarations concernant les motifs de son licenciement, à savoir une mesure de rétorsion de la part de son mari lorsqu’elle avait décidé de quitter le domicile familial pour s’établir avec sa fille et son ami dans un autre logement.</w:t>
      </w:r>
    </w:p>
    <w:p>
      <w:r>
        <w:t>Dans son appel, E_____ SA soutient que le motif du licenciement indiqué dans l’attestation destinée à l’assurance-chômage, à savoir l’incompatibilité d’humeur, est incomplet mais pas inexact, dans la mesure où cela correspondait à la tension « de moins en moins latente, entre A_____, directeur de fait et élément irremplaçable de la prospérité de l’entreprise » et l’intimée, compte tenu de leurs dissensions dans le privé, notamment sur la garde de leur enfant, de sorte qu’il n’y avait « pas d’autre choix pour le bien de l’entreprise, où tous sentaient ou constataient l’hostilité réciproque du directeur de fait de l’employée, que de congédier le moins nécessaire ».</w:t>
      </w:r>
    </w:p>
    <w:p>
      <w:r>
        <w:t>Toutefois, il ne résulte pas des témoignages recueillis que les difficultés d’ordre privé entre A_____ et son épouse ont eu des répercussions sur le bon fonctionnement de l’entreprise ou les relations de l’intimée avec ses collègues.</w:t>
      </w:r>
    </w:p>
    <w:p>
      <w:r>
        <w:t>Par ailleurs, le congé litigieux ne peut avoir eu pour origine l’incompétence professionnelle de l’intimée.</w:t>
      </w:r>
    </w:p>
    <w:p>
      <w:r>
        <w:t>Juridiction des prud’hommes</w:t>
      </w:r>
    </w:p>
    <w:p>
      <w:r>
        <w:t>Cause n° C/6675/2006-1</w:t>
      </w:r>
    </w:p>
    <w:p>
      <w:r>
        <w:rPr>
          <w:b/>
        </w:rPr>
        <w:t>E. 7</w:t>
      </w:r>
    </w:p>
    <w:p>
      <w:r>
        <w:t>* COUR D’APPEL * plausible » que c’étaient les conflits privés entre lesdits époux qui avaient motivé le licenciement de l’intimée. De la sorte, c’était bien la décision de cette dernière de quitter le domicile familial, et non sa prétendue incompétence professionnelle, qui avait motivé son licenciement; ce dernier ayant ainsi trait à une raison inhérente à sa personnalité, et non aux rapports de travail, il était abusif. Dès lors, le Tribunal a considéré qu’il se justifiait d’octroyer à l’intimée une indemnité pour licenciement abusif de quatre mois de salaire, soit la somme de fr. 12'800.-- net, ce qui tenait compte du fait que l’intéressée avait vécu une situation de grande insécurité financière, était restée sans salaire pendant les mois de novembre et décembre 2005 et avait été fortement atteinte dans sa santé suite à son licenciement.</w:t>
      </w:r>
    </w:p>
    <w:p>
      <w:r>
        <w:t>En revanche, les premiers juges ont estimé qu'il n’y avait pas lieu d’accorder à l’intimée une somme à titre de réparation du tort moral qu’elle avait subi à la suite de son congé, dans la mesure où une telle réparation était déjà incluse dans l’indemnité pour licenciement abusif.</w:t>
      </w:r>
    </w:p>
    <w:p>
      <w:r>
        <w:rPr>
          <w:b/>
        </w:rPr>
        <w:t>E. 8</w:t>
      </w:r>
    </w:p>
    <w:p>
      <w:r>
        <w:t>* COUR D’APPEL * droit de résiliation peut se révéler aussi dans d’autres situations qui apparaissent comparables, par leur gravité, aux hypothèses expressément visées. L’abus n’est pas obligatoirement inhérent aux motifs de la résiliation ; il peut également surgir dans ses modalités. La partie qui veut mettre fin au contrat, même pour un motif légitime, doit exercer son droit avec des égards et s’abstenir de tout comportement biaisé ou trompeur. L’art. 328 al. 1 CO impose à l’employeur de respecter et de protéger la personnalité du travailleur, une violation manifeste de ce devoir, en relation avec le licenciement, peut caractériser l’abus. Par contre un comportement de l’employeur simplement discourtois ou indélicat car il ne ressortit pas à l’ordre juridique de sanctionner ces attitudes. Lorsque le caractère difficile d’un travailleur engendre une situation conflictuelle dans l’entreprise, préjudiciable à l’accomplissement du travail, l’employeur ne peut licencier ce travailleur qu’après avoir introduit sans succès les autres mesures que l’ont pouvait raisonnablement attendre de lui en vue d’améliorer la situation, telles que des modifications de son organisation ou des instructions adressées aux autres travailleurs. Si l'employeur omet ces mesures ou s’il se contente de démarches insuffisantes et qu’il procède néanmoins au licenciement, il viole l’obligation de protéger la personnalité du travailleur concerné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(ATF 4C.215/2005 du 20.12.2005, destiné à la publication, consid. 2 ; ATF 131 III 535 consid. 4 p. 537 ; 125 III 70 consid. 2 p. 72).</w:t>
      </w:r>
    </w:p>
    <w:p>
      <w:r>
        <w:t>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aux motifs du congé (ATF du 7 juillet 1994 en la cause 4P.334/1994 ; SJ 1993, p. 360 ; ATF 115 II 484, consid. 2b ; STREIFF/VON KAENEL, Leitfaden zum Arbeitsvertragsrecht, 5ème éd., n. 16 ad art. 336 CO ; SJ 1993, p. 360).</w:t>
      </w:r>
    </w:p>
    <w:p>
      <w:r>
        <w:t>Juridiction des prud’hommes</w:t>
      </w:r>
    </w:p>
    <w:p>
      <w:r>
        <w:t>Cause n° C/6675/2006-1</w:t>
      </w:r>
    </w:p>
    <w:p>
      <w:r>
        <w:rPr>
          <w:b/>
        </w:rPr>
        <w:t>E. 9</w:t>
      </w:r>
    </w:p>
    <w:p>
      <w:r>
        <w:t>* COUR D’APPEL *</w:t>
      </w:r>
    </w:p>
    <w:p>
      <w:r>
        <w:rPr>
          <w:b/>
        </w:rPr>
        <w:t>E. 10</w:t>
      </w:r>
    </w:p>
    <w:p>
      <w:r>
        <w:t>* COUR D’APPEL *</w:t>
      </w:r>
    </w:p>
    <w:p>
      <w:r>
        <w:t>En effet, comme le Tribunal l’a relevé à juste titre, c’est A_____ qui a pris l’initiative de proposer à son épouse une formation dans le domaine de la réparation des tapis, puis de l’engager comme réparatrice après six mois de formation seulement, au lieu des douze mois prévus contractuellement chez G_____ SA, étant relevé, en outre, qu’il ressort des enquêtes qu’il semble falloir passer quatre ans minimum pour apprendre correctement ce métier (témoignage de J_____, PV d’enquêtes du 30.11.2006, p. 8).</w:t>
      </w:r>
    </w:p>
    <w:p>
      <w:r>
        <w:t>Dans ces conditions, force est de constater que l’intimée n’a pas pu se former suffisamment à son nouveau métier, de sorte que le grief que lui fait l’appelante de n’avoir pas possédé les compétences nécessaires pour effectuer un travail de qualité professionnelle ne saurait être invoqué de bonne foi.</w:t>
      </w:r>
    </w:p>
    <w:p>
      <w:r>
        <w:t>S'agissant de la « chaîne de réclamations de clients et de travaux à refaire » qu’aurait entraîné l’incompétence professionnelle de l’intimée, les enquêtes ont uniquement établi que l’appelante avait perdu un seul client du fait de non-respect des consignes figurant sur le devis par l’intéressée et qu’il avait fallu donner à une autre entreprise un travail que l’intimée n’avait pas terminé (témoignage de J_____, PV d’enquêtes du 30.11.2006, p. 8). Les griefs de l'appelant sur ce point n'apparaissent ainsi pas fondés.</w:t>
      </w:r>
    </w:p>
    <w:p>
      <w:r>
        <w:t>Quant au reproche fait à l’appelante d’avoir été incapable de respecter ses horaires de travail, avec la conséquence d’arrivées tardives, de départs anticipés et d’absences "pures et simples", et ce depuis le début de son engagement en juillet 2005 (PV de CP du 30.11.2006, décl. de A_____, p. 4), il résulte certes des enquêtes qu’il arrivait à l’intimée de s’absenter de son poste de travail plusieurs fois dans la journée (témoignages de J_____ et de K_____, PV d’enquêtes du 30.11.2006, p. 8-9).</w:t>
      </w:r>
    </w:p>
    <w:p>
      <w:r>
        <w:t>Cependant, A_____, propriétaire économique et directeur de fait de l’appelante, n’a jamais adressé à sa femme le moindre avertissement écrit, ni même oral, concernant son absence de respect des horaires de l’entreprise, étant rappelé qu’auparavant les époux avaient travaillé durant plusieurs années ensemble. Dès lors, à l’instar du Tribunal, il faut admettre que l’appelante a toléré les absences de l’intimée à son</w:t>
      </w:r>
    </w:p>
    <w:p>
      <w:r>
        <w:t>Juridiction des prud’hommes</w:t>
      </w:r>
    </w:p>
    <w:p>
      <w:r>
        <w:t>Cause n° C/6675/2006-1</w:t>
      </w:r>
    </w:p>
    <w:p>
      <w:r>
        <w:rPr>
          <w:b/>
        </w:rPr>
        <w:t>E. 11</w:t>
      </w:r>
    </w:p>
    <w:p>
      <w:r>
        <w:t>* COUR D’APPEL * poste de travail, de sorte que lesdites absences ne pouvaient pas, sans autre, entraîner son licenciement.</w:t>
      </w:r>
    </w:p>
    <w:p>
      <w:r>
        <w:t>Il résulte ainsi de ce qui précède que l’intimée a rendu vraisemblable que les différents motifs de son licenciement invoqués par son employeur - de fait son mari - étaient fictifs et qu'en réalité c'était sa décision de quitter le domicile familial qui a été à l'origine de son congé.</w:t>
      </w:r>
    </w:p>
    <w:p>
      <w:r>
        <w:t>Ce point de vue est corroboré par la chronologie du déroulement des événements - le congé ayant été notifié juste après cette décision de l’intimée -, ainsi que le souci essentiel de A_____ - qu'il a du reste admis - que sa fille reste près de lui afin qu’il puisse la voir souvent, ce qui n’était plus le cas si son épouse déménageait pour aller vivre avec son compagnon, emmenant avec elle leur fille.</w:t>
      </w:r>
    </w:p>
    <w:p>
      <w:r>
        <w:t>De son côté, l’appelante n’a pas établi que les motifs du congé étaient ceux qu’elle a invoqués au cours de la présente procédure.</w:t>
      </w:r>
    </w:p>
    <w:p>
      <w:r>
        <w:t>C’est donc à juste titre que les premiers juges ont retenu le caractère abusif du licenciement de l’intimée.</w:t>
      </w:r>
    </w:p>
    <w:p>
      <w:r>
        <w:t>Il convient, enfin, de préciser que l'audition de A_____ - qui, au demeurant, en tant qu'ex-époux, ne peut pas être entendu comme témoin (art. art. 43 al. lit. f LJP) - ainsi que de quatre autres témoins, sollicités par l'appelante, ne se justifie pas. En effet, ces cinq personnes ont toutes été déjà entendues en première instance et l'appelant n'indique pas en quoi leur réaudition serait nécessaire en appel.</w:t>
      </w:r>
    </w:p>
    <w:p>
      <w:r>
        <w:t>Le jugement querellé sera, dès lors, confirmé sur ce point. 3. 3.1. Selon l'art. 336a CO, l’indemnité due à celui qui est victime d’un licenciement abusif doit être fixée, compte tenu de toutes les circonstances (al. 1), et ne peut pas dépasser un montant correspondant à six mois de salaire du travailleur (al. 2).</w:t>
      </w:r>
    </w:p>
    <w:p>
      <w:r>
        <w:t>Cette indemnité, qui poursuit une double finalité, punitive et réparatrice, est due même si la victime ne subit ou ne prouve aucun dommage ; elle revêt ainsi un</w:t>
      </w:r>
    </w:p>
    <w:p>
      <w:r>
        <w:t>Juridiction des prud’hommes</w:t>
      </w:r>
    </w:p>
    <w:p>
      <w:r>
        <w:t>Cause n° C/6675/2006-1</w:t>
      </w:r>
    </w:p>
    <w:p>
      <w:r>
        <w:rPr>
          <w:b/>
        </w:rPr>
        <w:t>E. 12</w:t>
      </w:r>
    </w:p>
    <w:p>
      <w:r>
        <w:t>* COUR D’APPEL * caractère sui generis et s’apparente à une peine conventionnelle (ATF 123 III 391 c. 3).</w:t>
      </w:r>
    </w:p>
    <w:p>
      <w:r>
        <w:t>Le juge doit fixer ladite indemnité en équité, conformément à l'art. 4 CC, en tenant compte notamment de la gravité du manquement du débiteur et sa capacité financière conformément à la fonction punitive de l’indemnité, par application analogique des critères de l’art. 63 du code pénal (ATF 119 II 157 c. 2b), une éventuelle faute concomitante du travailleur, la gravité de l'atteinte à sa personnalité, son âge, la durée et l'intensité de la relation de travail, les effets du licenciement et les difficultés de réinsertion dans sa vie économique (ATF 123 III 391 consid. 3; cf. aussi ATF 123 III 246 consid. 6a p. 255).</w:t>
      </w:r>
    </w:p>
    <w:p>
      <w:r>
        <w:t>3.2. En l’occurrence, le Tribunal a octroyé à l’intimée une indemnité de fr. 12'800.-- net, correspondant à quatre mois de salaire, prenant en considération la nature à la fois punitive et réparatrice de l’indemnité prévue à l’art. 336 a al. 2 CO, la grande insécurité financière vécue par l’intimée, restée sans salaire durant les mois de novembre et décembre 2005, ainsi que l’atteinte à la santé qu’elle a subie à la suite de son licenciement.</w:t>
      </w:r>
    </w:p>
    <w:p>
      <w:r>
        <w:t>L’appelante taxe d’arbitraire le montant fixé par les premiers juges, faisant valoir à cet égard la brièveté de la durée de l’emploi, ainsi que le refus de l’intimée de parer aux conséquences financières de son congé, en refusant de travailler, au mois d’octobre 2005, dans les locaux d’une autre entreprise, mais pour le compte de E_____ SA.</w:t>
      </w:r>
    </w:p>
    <w:p>
      <w:r>
        <w:t>3.3. Il est vrai que les rapports de travail entre les parties n’ont duré que six mois.</w:t>
      </w:r>
    </w:p>
    <w:p>
      <w:r>
        <w:t>Par ailleurs, au mois de décembre 2005, l’intimée a certes répondu à une collègue de travail qu’elle n’était pas intéressée par la place au sein de l’entreprise L_____ que celle-ci lui avait signalée (témoignage de K_____, PV d’enquêtes du 30.11.2006, p. 10). Toutefois, s’agissant de cette place, l’intimée a expliqué, sans avoir été contredite sur ce point par l'appelante (PV de CP du 30.11.2006, p. 11) qu’elle s’était rendue auprès de ladite entreprise, à Rolle, au mois de mars 2006, et que sa candidature n’avait pas été retenue, car « ils ne cherchaient pas de réparatrice de tapis ».</w:t>
      </w:r>
    </w:p>
    <w:p>
      <w:r>
        <w:t>Juridiction des prud’hommes</w:t>
      </w:r>
    </w:p>
    <w:p>
      <w:r>
        <w:t>Cause n° C/6675/2006-1</w:t>
      </w:r>
    </w:p>
    <w:p>
      <w:r>
        <w:rPr>
          <w:b/>
        </w:rPr>
        <w:t>E. 13</w:t>
      </w:r>
    </w:p>
    <w:p>
      <w:r>
        <w:t>* COUR D’APPEL *</w:t>
      </w:r>
    </w:p>
    <w:p>
      <w:r>
        <w:t>Dans ces conditions, eu égard à la durée des rapports de travail, aux effets économiques du licenciement abusif dont l’intimée a été l’objet et des conséquences que cela a entraîné sur sa santé, aux motifs - ne méritant aucune considération - ayant motivé A_____ à licencier son épouse, ainsi qu'à la modicité de la rémunération mensuelle de l’intéressée, l’octroi d’une indemnité de quatre mois de salaire apparaît adaptée aux circonstances du cas d’espèce et, partant, justifiée.</w:t>
      </w:r>
    </w:p>
    <w:p>
      <w:r>
        <w:t>Le jugement entrepris sera, dès lors, également confirmé sur ce point.</w:t>
      </w:r>
    </w:p>
    <w:p>
      <w:r>
        <w:t>4. La valeur litigieuse étant inférieure à fr. 30'000.--, il n’y a pas lieu à perception d’un émolument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