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CAPH/145/2020 vom 27. Juli 2020</w:t>
      </w:r>
    </w:p>
    <w:p>
      <w:r>
        <w:t>GE Cour de justice, 2020-07-27, FR</w:t>
      </w:r>
    </w:p>
    <w:p>
      <w:r>
        <w:rPr>
          <w:b/>
        </w:rPr>
        <w:t xml:space="preserve">Quelle: </w:t>
      </w:r>
      <w:r>
        <w:t>https://mcp.opencaselaw.ch/entscheid/ge_gerichte_CAPH_145_2020</w:t>
      </w:r>
    </w:p>
    <w:p>
      <w:r>
        <w:t>FR: GE_GERICHTE CAPH/145/2020 du 27 juillet 2020</w:t>
      </w:r>
    </w:p>
    <w:p>
      <w:r>
        <w:t>IT: GE_GERICHTE CAPH/145/2020 del 27 luglio 2020</w:t>
      </w:r>
    </w:p>
    <w:p>
      <w:pPr>
        <w:pStyle w:val="Heading2"/>
      </w:pPr>
      <w:r>
        <w:t>Volltext</w:t>
      </w:r>
    </w:p>
    <w:p>
      <w:r>
        <w:t>Le présent arrêt est communiqué aux parties par plis recommandés du 27 juillet 2020.</w:t>
      </w:r>
    </w:p>
    <w:p>
      <w:r>
        <w:t>REPUBLIQUE ET</w:t>
      </w:r>
    </w:p>
    <w:p>
      <w:r>
        <w:t>CANTON DE GENEVE POUVOIR JUDICIAIRE C/9424/2019-1 CAPH/145/2020 ARRÊT DE LA COUR DE JUSTICE Chambre des prud'hommes DU 23 JUILLET 2020</w:t>
      </w:r>
    </w:p>
    <w:p>
      <w:r>
        <w:t>Entre Monsieur A______, domicilié ______, appelant d'un jugement rendu par le Tribunal des prud'hommes le 6 avril 2020 (JTPH/124/2020), comparant par le Syndicat B______, ______, en les bureaux duquel il fait élection de domicile,</w:t>
      </w:r>
    </w:p>
    <w:p>
      <w:r>
        <w:t>et C______ SA, sise c/o D______ SA, ______, intimée, comparant en personne.</w:t>
      </w:r>
    </w:p>
    <w:p>
      <w:r>
        <w:t>- 2/3 -</w:t>
      </w:r>
    </w:p>
    <w:p>
      <w:r>
        <w:t>C/9424/2019-1 Vu, EN FAIT, le jugement JTPH/124/2020 rendu le 6 avril 2020 par le Tribunal des prud'hommes; Vu l'appel formé le 7 mai 2020 par A______ contre ce jugement; Que l'appelant conclut au paiement de la somme de 67'255 fr. 75; Attendu que par courrier du 14 juillet 2020 la Cour de justice a informé les parties de ce que la cause était gardée à juger, C______ SA n'ayant pas fait usage de son droit de réponse; Attendu que par jugement du ______ 2020, le Tribunal de première instance a prononcé la faillite de C______ SA; Vu le courrier du 16 juillet 2020 de l'Office des faillites informant la Cour de ce que le mode de liquidation de la société précitée n'avait pas encore été déterminé; Considérant, EN DROIT,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présente cause aura une influence sur l'état de la masse en faillite; Qu'il y a dès lors lieu de suspendre la procédure C/9424/2019 en application de l'art. 207 LP; Qu'il sera statué dans la décision finale sur les frais de la présente décision. * * * * *</w:t>
      </w:r>
    </w:p>
    <w:p>
      <w:r>
        <w:t>- 3/3 -</w:t>
      </w:r>
    </w:p>
    <w:p>
      <w:r>
        <w:t>C/9424/2019-1 PAR CES MOTIFS, La Chambre des prud'hommes, groupe 1 : Suspend la procédure C/9424/2019. Siégeant : Madame Paola CAMPOMAGNANI, présidente ad interim;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