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CAPH/143/2015 vom 25. August 2015</w:t>
      </w:r>
    </w:p>
    <w:p>
      <w:r>
        <w:t>GE Cour de justice, 2015-08-25, FR</w:t>
      </w:r>
    </w:p>
    <w:p>
      <w:r>
        <w:rPr>
          <w:b/>
        </w:rPr>
        <w:t xml:space="preserve">Quelle: </w:t>
      </w:r>
      <w:r>
        <w:t>https://mcp.opencaselaw.ch/entscheid/ge_gerichte_CAPH_143_2015</w:t>
      </w:r>
    </w:p>
    <w:p>
      <w:r>
        <w:t>FR: GE_GERICHTE CAPH/143/2015 du 25 août 2015</w:t>
      </w:r>
    </w:p>
    <w:p>
      <w:r>
        <w:t>IT: GE_GERICHTE CAPH/143/2015 del 25 agosto 2015</w:t>
      </w:r>
    </w:p>
    <w:p>
      <w:pPr>
        <w:pStyle w:val="Heading2"/>
      </w:pPr>
      <w:r>
        <w:t>Erwägungen</w:t>
      </w:r>
    </w:p>
    <w:p>
      <w:r>
        <w:rPr>
          <w:b/>
        </w:rPr>
        <w:t>E. 1.1</w:t>
      </w:r>
    </w:p>
    <w:p>
      <w:r>
        <w:t>Les jugements de première instance sont susceptibles d'appel si l'affaire est non pécuniaire ou si, pécuniaire, la valeur litigieuse au dernier état des conclusions devant le Tribunal atteint 10'000 fr. (art. 308 CPC). En l'espèce, à la lumière de la valeur litigieuse au dernier état des conclusions en première instance, la voie de l'appel est ouverte.</w:t>
      </w:r>
    </w:p>
    <w:p>
      <w:r>
        <w:rPr>
          <w:b/>
        </w:rPr>
        <w:t>E. 1.2</w:t>
      </w:r>
    </w:p>
    <w:p>
      <w:r>
        <w:t>L'appel est introduit auprès de l'instance d'appel dans les 30 jours à compter de la notification de la décision motivée (art. 311 al. 1 CPC). Les délais ne courent pas du septième jour avant Pâques au septième jour qui suit Pâques inclus (art. 145 al. 1 let. a CPC). Si le dernier jour est un dimanche, le délai expire le premier jour ouvrable qui suit (art. 142 al. 3 CPC). Le jugement entrepris ayant été notifié le 13 mars 2014, le délai de 30 jours serait venu à échéance le samedi 12 avril 2014, repoussé au lundi 14 avril 2014. Compte tenu des féries de Pâques du 13 au 27 avril 2014, le délai d'appel est venu à échéance le lundi 28 avril 2014.</w:t>
      </w:r>
    </w:p>
    <w:p>
      <w:r>
        <w:rPr>
          <w:b/>
        </w:rPr>
        <w:t>E. 1.3</w:t>
      </w:r>
    </w:p>
    <w:p>
      <w:r>
        <w:t>Interjeté en temps utile, contre une décision finale (art. 308 al. 1 let. a CPC), auprès de l'autorité compétente (art. 124 let. a LOJ), et selon la forme prescrite par la loi (art. 130 al. 1, 131 et 311 al. 1 CPC), l'appel est recevable.</w:t>
      </w:r>
    </w:p>
    <w:p>
      <w:r>
        <w:rPr>
          <w:b/>
        </w:rPr>
        <w:t>E. 1.4</w:t>
      </w:r>
    </w:p>
    <w:p>
      <w:r>
        <w:t>A teneur de l'art. 73 al. 1 CPC, la personne qui prétend avoir un droit préférable excluant totalement ou partiellement celui des parties peut agir directement contre elles. Selon les articles 29 al. 2 et 54 al. 1 LACI, la caisse de chômage qui opère des versements en faveur d’un assuré est subrogée dans les droits de celui-ci à concurrence du montant total versé à titre d'indemnités journalières. La caisse de chômage n’est subrogée qu’en ce qui concerne la période d’indemnisation et uniquement pour les créances de nature salariale ou similaire (par exemple, les dommages-intérêts, au sens de l’art. 337c al. 1 CO). Les prétentions de la Caisse de chômage, déjà formulées devant le premier juge, sont recevables.</w:t>
      </w:r>
    </w:p>
    <w:p>
      <w:r>
        <w:t>- 38/70 -</w:t>
      </w:r>
    </w:p>
    <w:p>
      <w:r>
        <w:t>C/28445/2011-5</w:t>
      </w:r>
    </w:p>
    <w:p>
      <w:r>
        <w:rPr>
          <w:b/>
        </w:rPr>
        <w:t>E. 1.5</w:t>
      </w:r>
    </w:p>
    <w:p>
      <w:r>
        <w:t>La Chambre des prud'hommes revoit la cause avec un plein pouvoir d'examen (art. 310 CPC). Le litige relevant de la loi sur l'égalité, la procédure simplifiée est applicable (art. 243 al. 2 let a CPC) et la Chambre des prud'hommes établit les faits d'office (247 al. 2 let a CPC). Elle contrôle librement l'appréciation des preuves effectuée par le juge de première instance (ATF 138 III 374 consid. 4.3.1; arrêt du Tribunal fédéral 4A_153/2014 du 28 août 2014 consid. 2.2.3).</w:t>
      </w:r>
    </w:p>
    <w:p>
      <w:r>
        <w:rPr>
          <w:b/>
        </w:rPr>
        <w:t>E. 2.1</w:t>
      </w:r>
    </w:p>
    <w:p>
      <w:r>
        <w:t>L'art. 8 CC dispose que chaque partie doit, si la loi ne prescrit pas le contraire, prouver les faits qu'elle allègue pour en déduire son droit. Cette disposition confère en outre le droit à la preuve et à la contre-preuve, mais non le droit à des mesures probatoires déterminées. Elle ne s'oppose ni à une appréciation anticipée des preuves, ni à la preuve par indice. Le juge viole l'art. 8 CC s'il omet ou refuse d'administrer des preuves sur des faits pertinents et régulièrement allégués ou s'il tient pour exactes les allégations non prouvées d'une partie, nonobstant leur contestation par l'autre. En revanche, lorsque l'appréciation des preuves convainc le juge qu'une allégation de fait a été établie ou réfutée, la répartition du fardeau de la preuve devient sans objet. L'art. 8 CC ne saurait être invoqué pour faire corriger l'appréciation des preuves, qui ressortit au juge du fait (arrêt du Tribunal fédéral 4C.326/2003 du 25 mai 2004 consid. 3.6). Le Tribunal établit sa conviction par une libre appréciation des preuves administrées (art. 157 CPC). Autrement dit, il décide d'après sa conviction subjective personnelle si les faits se sont produits ou non, c'est-à-dire s'ils sont prouvés (ou établis) ou non (HOHL, Procédure civile, tome I, 2001, p. 152 ss n. 785 ss; VOUILLOZ, La preuve dans le Code de procédure civile suisse, PJA 2009 p. 830 ss).</w:t>
      </w:r>
    </w:p>
    <w:p>
      <w:r>
        <w:t>En règle générale, l’appréciation des preuves n’intervient qu’à l’épuisement des moyens disponibles pour découvrir la vérité. Il est toutefois admis que le juge procède à une appréciation anticipée et refuse d’administrer une preuve s’il est convaincu que le moyen proposé, à supposer même qu’il aboutisse, ne serait pas susceptible de prévaloir sur le résultat des autres moyens de preuve déjà administrés (ATF 130 II 425 consid. 2.1; HOHL, Procédure civile, tome II, 2010, p. 522 n. 3115).</w:t>
      </w:r>
    </w:p>
    <w:p>
      <w:r>
        <w:rPr>
          <w:b/>
        </w:rPr>
        <w:t>E. 2.2</w:t>
      </w:r>
    </w:p>
    <w:p>
      <w:r>
        <w:t>En l'espèce, la requête de l'appelante en production de toutes pièces ou documents permettant de connaître les critères d'évaluation pris en compte pour déterminer l'échelon dans lequel un poste est catégorisé au sein de l'intimée a fait l'objet de l'ordonnance préparatoire du 27 novembre 2014, amenant l'intimée à produire divers documents. La requête est donc sans objet.</w:t>
      </w:r>
    </w:p>
    <w:p>
      <w:r>
        <w:rPr>
          <w:b/>
        </w:rPr>
        <w:t>E. 2.3</w:t>
      </w:r>
    </w:p>
    <w:p>
      <w:r>
        <w:t>La Chambre des prud'hommes refuse d'ordonner la production des pièces relatives à la rémunération entre 2002 et 2008 de EE______, P______, R______, Q______ et des Managers de l'unité Marketing. L'appelante ne formule plus de conclusion en rattrapage salarial par rapport à son activité au sein de l'unité</w:t>
      </w:r>
    </w:p>
    <w:p>
      <w:r>
        <w:t>- 39/70 -</w:t>
      </w:r>
    </w:p>
    <w:p>
      <w:r>
        <w:t>C/28445/2011-5 DOP/Marketing entre septembre 2007 et décembre 2008. Ces pièces sont ainsi dénuées de toute pertinence à l'issue du litige.</w:t>
      </w:r>
    </w:p>
    <w:p>
      <w:r>
        <w:rPr>
          <w:b/>
        </w:rPr>
        <w:t>E. 2.4</w:t>
      </w:r>
    </w:p>
    <w:p>
      <w:r>
        <w:t>Suite à l'ordonnance préparatoire du 27 novembre 2014, l'intimée a produit des documents relatifs aux formations suivies par K______ et J______. La requête en production de pièces relatives à la prise en charge par l'intimée de formations accomplies par des employés masculins n'a donc plus d'objet.</w:t>
      </w:r>
    </w:p>
    <w:p>
      <w:r>
        <w:rPr>
          <w:b/>
        </w:rPr>
        <w:t>E. 2.5</w:t>
      </w:r>
    </w:p>
    <w:p>
      <w:r>
        <w:t>Les mesures probatoires administrées permettent de statuer sur le grief de la discrimination à la promotion formulé par l'appelante (voir consid. 4.2 ci- dessous). La Chambre des prud'hommes, au bénéfice d'une administration anticipée des preuves, renonce donc à ordonner la production des dossiers de candidature de F______ et N______ pour ce poste.</w:t>
      </w:r>
    </w:p>
    <w:p>
      <w:r>
        <w:rPr>
          <w:b/>
        </w:rPr>
        <w:t>E. 2.6</w:t>
      </w:r>
    </w:p>
    <w:p>
      <w:r>
        <w:t>L'audition d'V______, directeur ad interim responsable de l'unité Actualités en fin 2010 devait être limitée à la seule question de son implication dans l'établissement du cahier des charges de l'appelante et, plus particulièrement des informations données à celle-ci par G______ concernant cette implication. Or, V______ ne saurait témoigner sur les informations données par G______ à l'appelante. Dès lors, son audition n'est pas apte à prouver les faits allégués. La Chambre des prud'hommes renonce donc à son audition. Par ailleurs, le courriel de G______ du 3 décembre 2010 démontre que l'intimée entendait impliquer V______ dans ce processus et que l'appelante en a été informée.</w:t>
      </w:r>
    </w:p>
    <w:p>
      <w:r>
        <w:rPr>
          <w:b/>
        </w:rPr>
        <w:t>E. 2.7</w:t>
      </w:r>
    </w:p>
    <w:p>
      <w:r>
        <w:t>La Chambre des prud'hommes renonce à l'audition de CC______, dès lors que celle-ci devait être limitée au caractère flou du projet de stratégie multiplateforme avant le licenciement de l'appelante. Or, ce point n'est pas contesté, l'intimée indiquant au contraire que c'est l'appelante qui aurait dû préciser la portée de ce projet et sa propre implication dans celui-ci, comme elle l'avait fait pour le projet TtF dans sa phase initiale.</w:t>
      </w:r>
    </w:p>
    <w:p>
      <w:r>
        <w:rPr>
          <w:b/>
        </w:rPr>
        <w:t>E. 2.8</w:t>
      </w:r>
    </w:p>
    <w:p>
      <w:r>
        <w:t>La Chambre des prud'hommes renonce enfin à l'audition de Z______, de GG______, de HH______ et de II______, qui devaient être auditionnés sur le travail imposé par l'intimée à l'appelante durant sa grossesse de 2010, en particulier son travail durant le weekend et ses déplacements à l'étranger, ainsi que l'impact des modifications des cahiers des charges sur son image. L'appelante a évoqué une importante charge de travail. Or, les enquêtes ont démontré que, pendant la période considérée, l'appelante organisait librement son travail, pouvait se faire remplacer ou aider et était assistée d'un consultant dès mi- octobre 2010 (voir considérant 11 infra). On ne voit dès lors pas comment des représentants de clients de l'intimée travaillant à l'étranger pourraient s'exprimer de manière probante sur le temps de travail effectué par l'appelante à Genève, le</w:t>
      </w:r>
    </w:p>
    <w:p>
      <w:r>
        <w:t>- 40/70 -</w:t>
      </w:r>
    </w:p>
    <w:p>
      <w:r>
        <w:t>C/28445/2011-5 fait que celui-ci était imposé par l'intimée, ou le fait que l'intimée forçait l'appelante à se rendre à l'étranger. Concernant les modifications de son cahier des charges et le retrait de divers projets, il découle d'ores et déjà des enquêtes qu'elles n'avaient rien d'extraordinaire au sein de l'intimée dont l'organisation évoluait continuellement. Quant à l'image résultant du licenciement immédiat de l'appelante, la Chambre des prud'hommes dispose d'ores et déjà des éléments nécessaires pour statuer (voir considérant 7 infra).</w:t>
      </w:r>
    </w:p>
    <w:p>
      <w:r>
        <w:rPr>
          <w:b/>
        </w:rPr>
        <w:t>E. 2.9</w:t>
      </w:r>
    </w:p>
    <w:p>
      <w:r>
        <w:t>Enfin, la Chambre des prud'hommes renonce à une nouvelle audition de l'appelante, laquelle a eu l'occasion de s'exprimer aussi bien en première instance qu'en appel.</w:t>
      </w:r>
    </w:p>
    <w:p>
      <w:r>
        <w:rPr>
          <w:b/>
        </w:rPr>
        <w:t>E. 3.1</w:t>
      </w:r>
    </w:p>
    <w:p>
      <w:r>
        <w:t>L'égalité salariale entre l'homme et la femme étant fondée sur la notion de travail de valeur égale (ATF 130 III 145 consid. 3.1.2), les tribunaux cantonaux doivent ordonner des expertises, si l'équivalence entre les diverses fonctions d'une même entreprise ne saute pas aux yeux ou si elle n'est pas établie par d'autres modes de preuve (ATF 130 III 145 consid. 3.1.2). Les experts doivent alors établir si ces fonctions, l'une occupée par le demandeur, les autres par des personnes de l'autre sexe, sont comparables les unes aux autres et déterminer les critères permettant de mettre à jour un cas de discrimination (ATF 133 III 545 consid. 4.2; ATF 130 III 145 consid. 3.1.2). L'expert doit définir les caractéristiques propres des activités prises isolément et comparées entre elles (ATF 130 III 145 consid. 3.1.2; ATF 125 III 368 consid. 5c; BIGLER- EGGENBERGER, Et si la Justice ôtait son bandeau?, La jurisprudence du Tribunal fédéral sur l'égalité entre femmes et hommes, n. 651 et 652 p. 339/340). Le juge qui refuse d'ordonner une expertise requise par une partie consacre une violation de la maxime d'office, à moins que l'expertise apparaisse d'emblée inutile, parce que, par exemple, le juge dispose lui-même des connaissances scientifiques nécessaires pour élucider une possible discrimination liée au sexe (ATF 133 III 545 consid. 4.2; KLETT, Richterliche Prüfungspflicht und Beweiserleichterung, AJP 2001 ch. 3 p. 1295; COSSALI SAUVIN, Egalité entre femmes et hommes II, FJS 545 ch. V p. 21 in fine). Ainsi, le juge n'est pas obligé de procéder à une expertise pour tout différend salarial (arrêt du Tribunal fédéral 8C_31/2009 du 4 janvier 2010 consid. 6.2). Quand l'équivalence des fonctions peut être constatée par le juge, sans recourir à une expertise, l'employé n'a pas de droit à une expertise (arrêt du Tribunal fédéral 4C.392/1999 du 11 février 2000). De même, le juge peut se fonder sur l'audition des parties et des témoins pour constater l'absence de vraisemblance d'une discrimination salariale (Décision de l'Obergericht d'Argovie AR.98.00021 du 4 juin 1999). Enfin, il peut refuser d'ordonner une expertise quand la témérité de la demande est vraisemblable ou</w:t>
      </w:r>
    </w:p>
    <w:p>
      <w:r>
        <w:t>- 41/70 -</w:t>
      </w:r>
    </w:p>
    <w:p>
      <w:r>
        <w:t>C/28445/2011-5 que l'expertise porte sur un point mineur et semble inutile (AUBERT/LAMPEN, Commentaire de la loi fédérale sur l'égalité, 2011, no 24 ad. art. 12 LEg). Si le juge constate l'absence de discrimination salariale entre une employée et son successeur masculin, il n'est pas tenu de procéder à une expertise visant à déterminer l'existence d'une discrimination sur l'ensemble du spectre des salaires de l'entreprise, en particulier quand l'employée ne met pas en avant d'autres employés susceptibles de faire l'objet d'une comparaison salariale et qu'elle ne prétend pas que sa position était occupée statistiquement de façon prédominante par des femmes (arrêt du Tribunal fédéral 4A_614/2011 du 20 mars 2012 consid. 4.2 ss).</w:t>
      </w:r>
    </w:p>
    <w:p>
      <w:r>
        <w:rPr>
          <w:b/>
        </w:rPr>
        <w:t>E. 3.2</w:t>
      </w:r>
    </w:p>
    <w:p>
      <w:r>
        <w:t>En l'espèce, la Chambre des prud'hommes renonce à procéder à l'expertise requise par l'appelante qui aurait dû avoir pour but, selon son écriture d'appel, d'analyser l'échelle de traitement appliquée par l'intimée aux tâches et responsabilités de l'appelante, en comparaison de ses collègues masculins, respectivement, selon ses courriers subséquents, d'évaluer la valeur de ses tâches avant et après les maternités de 2007 et 2010-2011, afin de la comparer à celle des tâches "exercées par des collègues masculins, ainsi que les éventuelles modifications des cahiers des charges de ces mêmes collègues se trouvant dans une situation analogue à celle" de l'appelante.</w:t>
      </w:r>
    </w:p>
    <w:p>
      <w:r>
        <w:rPr>
          <w:b/>
        </w:rPr>
        <w:t>E. 3.2.1</w:t>
      </w:r>
    </w:p>
    <w:p>
      <w:r>
        <w:t>Dans le cas d'espèce, l'appelante n'indique pas par rapport à quel collègue de sexe masculin, ou par rapport à quelle catégorie de collègues de sexe masculin, elle s'estimerait discriminée. Plus précisément, elle n'indique pas lesquels de ces collègues masculins occuperaient des fonctions à son sens comparables aux siennes, voire moins exigeantes ou moins importantes, tout en étant mieux rémunérées. Cette absence d'allégation est d'autant plus surprenante que l'appelante revendique une rémunération annuelle de 240'000 fr. correspondant à la classe C de l'échelle salariale de l'intimée, une classe qui ne contenait, à la lumière des chiffres de 2012, qu'une quinzaine d'employés. Il lui aurait donc été aisé de désigner, parmi ses collègues masculins, celui ou ceux dont les tâches, selon elle, étaient d'une valeur équivalente à celles qu'elle assumait. Peu importe à cet égard qu'elle ait ou non disposé d'un cahier des charges actualisé dès lors que la comparaison s'opère entre les tâches effectivement exercées et non celles prévues, parfois de façon théorique, par un descriptif de fonction. En l'absence de tout point de comparaison préétabli, l'expertise sollicitée par l'appelante constitue en réalisé une mesure exploratrice, l'expert devant, selon elle, à l'instar de ce qu'a déjà fait sur plusieurs années le département des ressources humaines de l'intimée, évaluer les fonctions de l'ensemble des collègues masculins de l'intimée afin de déceler l'existence d'une éventuelle discrimination. Or, même dans le cadre élargi prévu par l'art. 6 LEg, une telle recherche indéterminée de preuve ne saurait être admise.</w:t>
      </w:r>
    </w:p>
    <w:p>
      <w:r>
        <w:t>- 42/70 -</w:t>
      </w:r>
    </w:p>
    <w:p>
      <w:r>
        <w:t>C/28445/2011-5</w:t>
      </w:r>
    </w:p>
    <w:p>
      <w:r>
        <w:rPr>
          <w:b/>
        </w:rPr>
        <w:t>E. 3.2.2</w:t>
      </w:r>
    </w:p>
    <w:p>
      <w:r>
        <w:t>Plus généralement, l'expertise requise en l'espèce ne vise pas à démontrer l'existence d'une discrimination mais à soutenir l'allégation de l'appelante que ses responsabilités en 2010, en particulier dans le cadre du projet TtF, auraient dû amener son employeur à la catégoriser dans la classe C de son échelle salariale et que son salaire aurait dû être fixé à un montant annuel de 240'000 fr., correspondant à la moyenne de cette classe. Ainsi, le but de l'expertise requise n'est pas de déterminer l'équivalence entre plusieurs fonctions au sein de l'intimée, l'une occupée par l'appelante et l'autre ou les autres par des employés masculins. Son but est plutôt d'effectuer une comparaison salariale par rapport à l'ensemble du spectre salarial de l'intimée, soit par rapport à l'échelle salariale mise en place par celle-ci. Dès lors, à la lumière de la jurisprudence 4A_614/2011 du Tribunal fédéral, la Chambre des prud'hommes ne saurait donner suite à ladite requête. Il apparaît d'ailleurs, sur la base des enquêtes, que l'appelante a clairement surévalué ses fonctions et responsabilités, justifiant à ses yeux un salaire de 240'000 fr. (voir considérant 4.3.4 infra).</w:t>
      </w:r>
    </w:p>
    <w:p>
      <w:r>
        <w:rPr>
          <w:b/>
        </w:rPr>
        <w:t>E. 3.2.3</w:t>
      </w:r>
    </w:p>
    <w:p>
      <w:r>
        <w:t>Par ailleurs, sur la base des preuves à disposition, la Chambre des prud'hommes constate que l'appelante n'a pas apporté la vraisemblance d'une quelconque discrimination à raison du genre (voir considérant 4.5 infra). En particulier, en tant que l'appelante requiert une expertise visant à identifier d'éventuelles rétrogradations suite à ses grossesses, les enquêtes ont permis de constater que le changement de poste lié à la première grossesse – dont il n'est pas établi qu'il se serait agi d'une rétrogradation – a été accepté voir souhaité par l'appelante et que celle-ci a retrouvé son poste et son salaire après sa deuxième grossesse (voir considérant 4.3.4 infra). Concernant sa troisième grossesse, les enquêtes ont permis d'établir que le poste qui lui était destiné à son retour était d'une importance et d'un type similaire au poste occupé à son départ en grossesse. Le contenu exact dudit poste devait être déterminé dans le cadre de discussions à son retour qui n'ont jamais été finalisées. L'expert ne saurait ainsi comparer les tâches effectivement exercées par l'appelante avant sa grossesse, avec des charges non entièrement déterminées prévues pour après sa troisième grossesse. L'expertise ne constitue ainsi pas un moyen de preuve adéquat pour prouver une rétrogradation. Dès lors, la Chambre des prud'hommes renonce à ordonner une expertise pour comparer les prétendues rétrogradations avec la progression d'un collègue masculin non identifié.</w:t>
      </w:r>
    </w:p>
    <w:p>
      <w:r>
        <w:rPr>
          <w:b/>
        </w:rPr>
        <w:t>E. 4</w:t>
      </w:r>
    </w:p>
    <w:p>
      <w:r>
        <w:t>4.1.1 Il est interdit de discriminer les travailleurs à raison du sexe, soit directement, soit indirectement, notamment en se fondant sur leur état civil ou leur situation familiale ou, s'agissant de femmes, leur grossesse. L'interdiction de toute</w:t>
      </w:r>
    </w:p>
    <w:p>
      <w:r>
        <w:t>- 43/70 -</w:t>
      </w:r>
    </w:p>
    <w:p>
      <w:r>
        <w:t>C/28445/2011-5 discrimination s'applique notamment à l'attribution des tâches, à l'aménagement des conditions de travail, à la formation et au perfectionnement professionnels et à la promotion (art. 3 al. 1 et 2 LEg). Une discrimination est directe si, sans être justifiée objectivement, elle se fonde soit directement (ou explicitement) sur le critère du sexe soit sur un critère ne pouvant s'appliquer qu'à l'un des deux sexes. La discrimination est dite indirecte si le critère utilisé, qui s'applique apparemment de manière indifférente à l'un et l'autre sexe, a ou peut avoir pour effet de désavantager une plus grande proportion de personnes d'un sexe par rapport à l'autre, sans justification objective, de sorte qu'il n'est pas neutre s'agissant des effets de son application entre les deux groupes considérés (WYLER, Droit du Travail, 2014, p. 869). 4.1.2 L'existence d'une discrimination est présumée pour autant que la personne qui s'en prévaut la rende vraisemblable (art. 6 LEg). Cette disposition allège le fardeau de la preuve d'une discrimination à raison du sexe, en ce sens qu'il suffit à la partie demanderesse de rendre vraisemblable l'existence d'une telle discrimination. Tel est le cas notamment si la vraisemblance de la discrimination est plus importante que celle de la non-discrimination (Message du Conseil fédéral concernant la loi fédérale sur l'égalité entre femmes et hommes, du 24 février 1993, in : FF 1993 I 1215/1216, STEIGER-SACKMANN, in Kommentar zum gleichstellungsgesetz, Bâle 1997, n. 57, 58 et 64 ad art. 6 LEg). En dessous de 25%, la vraisemblance doit être niée et il faut considérer que la discrimination a simplement été alléguée (AUBERT/LAMPEN, op. cit., n. 8 ad. art. 6 LEg). Si l'employée parvient à rendre la discrimination vraisemblable, le fardeau de la preuve est renversé; il appartient alors à l'employeur d'établir l'inexistence de la discrimination (Message du Conseil fédéral concernant la loi fédérale sur l'égalité entre femmes et hommes, du 24 février 1993, in : FF 1993 I 1215/1216, STEIGER- SACKMANN, op. cit., n. 57, 58 et 64 ad art. 6 LEg).</w:t>
      </w:r>
    </w:p>
    <w:p>
      <w:r>
        <w:t>4.1.3 L'article 321d CO confère à l'employeur le droit de donner au travailleur des directives générales, de même que des instructions particulières sur la manière d'exécuter son travail.</w:t>
      </w:r>
    </w:p>
    <w:p>
      <w:r>
        <w:t>Ce droit est toutefois limité par l'article 328 CO qui lui impose la protection de la personnalité du travailleur. Si le contrat de travail individuel de travail prévoit l'engagement du travailleur pour l'exécution de tâches déterminées, l'employeur ne peut, en principe, pas imposer unilatéralement d'autres tâches au travailleur (DUNAND, Commentaire du contrat de travail, 2013, n. 28 ad. art. 321d CO; BRUNNER/BÜHLER/WAEBER/BRUCHEZ, Commentaire du contrat de travail, p. 74, n. 7 ad. 321d CO). Il ne saurait, en particulier, déplacer celui-ci dans un poste de travail moins qualifié sans raison valable, même s'il ne réduit pas son salaire</w:t>
      </w:r>
    </w:p>
    <w:p>
      <w:r>
        <w:t>- 44/70 -</w:t>
      </w:r>
    </w:p>
    <w:p>
      <w:r>
        <w:t>C/28445/2011-5 (arrêts du Tribunal fédéral 4C.155/2005 du 6 juillet 2005 consid. 3.2.1; 4C.121/1992 du 7 octobre 1992 consid. 3a = SJ 1993 p. 370; SJ 1986 I 300). Des circonstances extraordinaires et momentanées peuvent toutefois permettre à l'employeur d'occuper l'employé au sein de l'entreprise d'une manière différente de celle prévue dans le contrat (WYLER, op. cit., p. 114). Sont ainsi réservées les mutations temporaires, pour autant encore qu'elles puissent être exigées du travailleur concerné, par exemple pour assurer le remplacement d'un collègue malade pour une courte durée ou dépanner l'entreprise lors d'une restructuration, en attendant l'assignation définitive des travailleurs à leur nouvelle fonction (arrêt du Tribunal fédéral 4C. 155/2005 du 6 juillet 2005 consid. 3.2.1; voir également ATF 127 III 153 consid. 2).</w:t>
      </w:r>
    </w:p>
    <w:p>
      <w:r>
        <w:t>Lorsque l'employeur s'est réservé dans le contrat de travail la possibilité d'occuper le travailleur à un autre poste plus ou moins équivalent, il ne pourra exercer cette faculté que dans les limites compatibles avec les articles 27 al. 2 CC, 20 CO et 328 CO (arrêt du Tribunal fédéral 4C.155/2005 du 6 juillet 2005, consid. 3.2.1). L'équivalence entre deux postes s'apprécie notamment par la comparaison des prestations demandées à l'employée (tâches à accomplir, cahier des charges, exercice des responsabilités, caractère dirigeant, employés sous sa responsabilité, prestige), des compétences requises ainsi que des contre-prestations fournies par l'employeur (salaire et gratifications, jours de vacances, indemnités diverses) (arrêt du Tribunal fédéral 4C.38/2007 du 30 avril 2007 consid. 3.6).</w:t>
      </w:r>
    </w:p>
    <w:p>
      <w:r>
        <w:rPr>
          <w:b/>
        </w:rPr>
        <w:t>E. 4.2</w:t>
      </w:r>
    </w:p>
    <w:p>
      <w:r>
        <w:t>L'appelante a allégué avoir subi une discrimination à la formation, dès lors que l'intimée lui a refusé le financement de son MBA. Il n'est pas contesté que le supérieur hiérarchique de l'appelante a initialement suggéré que l'intégralité des frais d'inscriptions d'environ 95'000 fr. relatif audit MBA soit financée mais que cette proposition a été refusée par les ressources humaines. Par la suite, l'intimée a financé les frais de déplacement et d'hébergement liés audit MBA, à hauteur d'un montant total de 15'683 fr. 73 et a offert, en congé payé, l'intégralité des jours de formation relatifs audit MBA. Ce soutien, mis en place alors que l'appelante travaillait au sein du département DPO, a été poursuivi, même après sa nomination au sein de l'unité Actualités. A l'époque, soit jusqu'en 2012, l'intimée n'avait pas de politique déterminée relative à la prise en charge des MBA. Elle a cependant, en 2002, accordé des congés payés relatifs à la moitié des jours de formation et prise en charge une somme de 10'000 fr. afin de couvrir partiellement les frais d'inscription d'un MBA de L______, le reste des finances d'inscription étant fourni sous la forme d'un prêt. L'intimée a également, en 2009, fourni un prêt à un autre employé afin de financer son MBA.</w:t>
      </w:r>
    </w:p>
    <w:p>
      <w:r>
        <w:t>- 45/70 -</w:t>
      </w:r>
    </w:p>
    <w:p>
      <w:r>
        <w:t>C/28445/2011-5 Ainsi, force est de constater que les prestations fournies par l'intimée à ses employés masculins sont moindres que celles offertes à l'appelante, ce qui démontre l'absence de discrimination relative au financement du MBA. Le simple fait que le soutien financier offert à L______ ait servi à payer l'inscription au MBA alors que celui offert à l'appelante lui a permis de payer des transports et des hébergements ne constitue pas une discrimination. L'intimée finançait également des cours de langues ou techniques (bureautique, informatique, etc.), ainsi que des formations en gestion d'équipe pour des employés chargés de la supervision d'autres collaborateurs, tels que J______ ou K______. Or, les enquêtes n'ont pas permis de déterminer que les premières formations n'auraient pas été offertes à l'appelante si elle avait souhaité les suivre, respectivement que les deuxièmes formations n'auraient pas été financées, si l'appelante avait une fonction de supervision du personnel. Ainsi, en 2006, elle avait été inscrite à un cours multimédia, qu'elle a manqué pour des questions d'horaires et en octobre 2010, elle a suivi une formation en Project Management Specialisation. Dès lors, non seulement, l'appelante n'a pas été discriminée dans le cadre de ses formations, mais, au contraire, elle a bénéficié d'un régime plus favorable par rapport à plusieurs collègues de sexe masculin. 4.3.1 L'appelante allègue également qu'à chacune de ses grossesses, elle a subi une rétrogradation par le biais de modifications de fonctions et de mises à l'écart, constituant des discriminations au sens de l'art. 3 LEg, étant précisé qu'elle a abandonné en deuxième instance sa conclusion en rattrapage salarial par rapport au poste de Marketing Analyst occupé entre septembre 2007 et décembre 2008. Il a été constaté, de façon générale, que l'environnement de travail au sein de l'intimée n'était pas figé mais en constante évolution, à la faveur des projets et des besoins des membres. La flexibilité des collaborateurs par rapport aux projets auxquels ils étaient affectés, indépendamment du titre de leur poste, était une composante importante de cet environnement. Dans ce contexte, une simple modification de poste ne saurait être considérée comme une discrimination, encore faut-il qu'elle constitue une véritable dégradation fondée sur le genre. 4.3.2 Avant la première grossesse de l'appelante en 2007, elle était employée en tant que Online Services Manager. Il ressort du courrier du 20 juillet 2007 de son supérieur hiérarchique, que celui-ci lui a proposé de prolonger son congé maternité d'un mois, au motif qu'il n'était pas en mesure de définir son rôle et cette prolongation de congé était due au fait que le supérieur entendait confier à l'appelante un nouveau projet qui était dans sa phase initiale et nécessitait que les fonctions de plusieurs collaborateurs soit redéfinies.</w:t>
      </w:r>
    </w:p>
    <w:p>
      <w:r>
        <w:t>- 46/70 -</w:t>
      </w:r>
    </w:p>
    <w:p>
      <w:r>
        <w:t>C/28445/2011-5 Même si l'appelante a contesté, en audience devant le Tribunal des prud'hommes, avoir exprimé le souhait de ne pas retrouver le même poste après son congé maternité, il découle tant du courrier du 20 juillet 2007 que de l'audition de C______ qu'elle a exprimé ledit souhait. On peine en particulier à comprendre pourquoi C______ aurait évoqué cette demande de l'appelante dans le courrier si tel n'était pas le cas et pourquoi l'appelante aurait été forcée à changer de poste alors qu'aucun remplaçant pour le poste d'Online Services Manager n'avait été trouvé. En septembre 2007, l'appelante a donc repris le travail en tant que Marketing Analyst, conformément à son souhait. Elle ne saurait donc se plaindre d'une quelconque rétrogradation à ce titre. Par surabondance de moyen, contrairement aux allégations de l'appelante, ce nouveau poste n'apparaît pas significativement inférieur au précédent, les deux postes ne comprenant aucune responsabilité financière directe et aucun rôle de supervision de collaborateur. Si selon le descriptif de son premier poste, elle devait travailler selon les directives émises par son management et devait soumettre ses idées pour approbation, son deuxième poste appelait un bon degré d'autonomie, même si les décisions relatives à la stratégie restaient de l'autorité de son supérieur. Il n'est par ailleurs pas contesté qu'elle a bénéficié de contre- prestations de l'employeur strictement identiques, notamment s'agissant du salaire. L'appelante n'a ainsi pas rendu vraisemblable que ce changement de poste, après sa première grossesse, constituait une mesure discriminatoire liée au genre. Au demeurant, elle ne formule plus de prétentions y relative. 4.3.3 Aucune mesure discriminatoire n'a été alléguée concernant le deuxième retour de congé maternité en septembre 2009. L'appelante a retrouvé, à son retour, le poste de Deputy Head of Technology auquel elle avait été promue en janvier 2009 et son salaire, augmenté à 152'000 fr. au moment de cette nomination, sans aucune modification par rapport à sa situation avant son congé maternité.</w:t>
      </w:r>
    </w:p>
    <w:p>
      <w:r>
        <w:t>4.3.4 L'appelante allègue avoir été discriminée car elle n'avait pas de description de poste à jour en 2010, et, en particulier, la qualification de sa fonction n'avait pas progressé malgré l'augmentation des responsabilités confiées. 4.3.4.1 Or, l'absence de description de fonction était une situation très répandue au sein de l'intimée en 2010. Ainsi, à l'arrivée en poste de G______ en 2009, seul un tiers des employés disposaient d'un descriptif de poste à jour et le processus de mise à jour des cahiers des charges ne s'est achevé qu'en 2012. Le supérieur de l'appelante, E______, a notamment travaillé dix-huit ans sans description de poste. Malgré l'absence de description de poste, les employés et l'appelante en particulier connaissaient les tâches à accomplir.</w:t>
      </w:r>
    </w:p>
    <w:p>
      <w:r>
        <w:t>- 47/70 -</w:t>
      </w:r>
    </w:p>
    <w:p>
      <w:r>
        <w:t>C/28445/2011-5 L'absence de cahier des charges dans l'unité Actualités, dans laquelle l'appelante travaillait, s'expliquait d'autant plus, que l'unité était, en 2010, en plein bouleversement et qu'un directeur ad interim avait été nommé. L'absence de cahier des charges n'est donc pas, en tant que telle, discriminatoire. 4.3.4.2 Les enquêtes infirment ensuite l'augmentation des responsabilités confiées à l'appelante en 2010 et la nécessité d'une modification de son cahier des charges. Certes, l'appelante a été nommée, quelques mois après l'échéance de son deuxième congé maternité, en janvier 2010, responsable du projet TtF, l'un des principaux projets de l'intimée. Or, le fait qu'un nouveau projet, comprenant de nouvelles charges, soit confié à l'appelante, sans que son salaire ne soit adapté, ne constitue pas, en tant que telle une mesure discriminatoire. Au demeurant, le projet TtF était dans un stade initial et le rôle de l'appelante était de préciser et de coordonner le projet et ses besoins, ce qui ne devait pas représenté plus qu'un travail à mi-temps, toutes les décisions étant prises par les membres. N______, quand elle s'occupa dudit projet par la suite, alors qu'il était plus avancé, n'y investissait que 50% de son temps. Contrairement à ce que l'appelante prétendait dans son courriel du 20 mai 2010, d'après les témoignages concordants de ses collègues et supérieurs, elle n'était pas responsable de la stratégie globale des Actualités, rôle tenu par ses supérieurs, mais pouvait uniquement faire des propositions de stratégie devant être systématiquement validées par sa hiérarchie. Elle n'avait pas la responsabilité directe des membres de l'équipe du projet TtF dont elle n'a jamais été la supérieure hiérarchique, son rôle se limitant à la coordination de l'équipe. Elle n'était pas non plus responsable du budget, toutes ses propositions devant obtenir l'aval de son supérieur. Par ailleurs, le cahier des charges provisoire établi le 15 octobre 2010 (pièce 54 appelante), que l'appelante elle-même considère comme une description appropriée de son poste en 2010, démontre la dichotomie entre la vision de l'appelante de son rôle au sein de l'intimée et la réalité concrète de ses responsabilités. En effet, selon ce descriptif, elle devait certes avoir un large degré d'autonomie mais ses décisions restaient soumises à l'accord du Head of News &amp; Events, les responsabilités financières lui étaient confiées uniquement dans la mesure de leur délégation et aucune supervision directe et permanente de collaborateurs n'était prévue. Selon les témoignages concordants des témoins, l'appelante avait tendance à vouloir imposer unilatéralement ses vues, en accordant peu de considération pour les avis des membres de l'équipe, et se comportait ainsi comme une supérieure</w:t>
      </w:r>
    </w:p>
    <w:p>
      <w:r>
        <w:t>- 48/70 -</w:t>
      </w:r>
    </w:p>
    <w:p>
      <w:r>
        <w:t>C/28445/2011-5 hiérarchique qu'elle n'était en réalité pas, ce qui avait créé des tensions à plusieurs reprises. Le fait que l'intimée refuse de reconnaitre des responsabilités à l'appelante, que celle-ci n'avait pas, ne constitue pas une mesure discriminatoire, d'autant que l'intimée n'allègue pas que des collègues masculins se seraient vus reconnaître des responsabilités qu'ils n'avaient pas effectivement. 4.3.5 Selon l'appelante, l'absence de cahier des charges à son départ en congé maternité, a permis à l'intimée de procéder à une rétrogradation en vue de son retour de congé maternité en mars 2011. Or, les enquêtes permettent d'établir que les responsabilités proposées à l'appelante à l'échéance de son congé maternité n'étaient pas significativement différentes de celles qui lui avaient été confiées antérieurement. Dès lors que l'appelante n'est pas revenue travailler après sa troisième grossesse, il n'est pas possible de comparer les charges effectivement exercées avant et après ladite grossesse. En effet, les discussions relatives à ses tâches après son retour n'ont jamais été finalisées. Cependant, la comparaison du cahier des charges envoyé le 15 octobre 2010 par l'appelante à G______ et E______ (pièce 54 appelante), considéré par l'appelante comme représentatif de son activité en 2010, et de celui qui lui a été adressé, par courriel, le 5 janvier 2011, ne permettent pas d'identifier des différences majeures dans sa formulation, sous réserve du titre du poste et de la suppression de la référence au projet TtF. Il y a lieu de préciser ici que, sous réserve de l'expression de sa déception quant au retrait du projet TtF, aucun élément du dossier ne permet de conclure que l'appelante se serait plainte, entre le 5 janvier 2011 et le courrier de son avocate du 27 juillet 2011, de la teneur de ce cahier des charges, notamment du titre du poste retenu, ou des projets proposés en remplacement du TtF. 4.3.5.1 Concernant le titre du poste, l'appelante portait certes le titre de Deputy Head jusqu'à son départ en congé maternité et le titre de Head avait été évoqué par G______, sous réserve de l'approbation de ses supérieurs, durant les négociations relatives au cahier des charges en octobre 2010. On notera cependant que le titre de Head aurait constitué une promotion pour l'appelante. Or, le titre du poste évoqué par G______, soit Head News Projects &amp; Technology, n'était pas strictement identique à celui ensuite suggéré par l'appelante dans son projet envoyé le 15 octobre 2010 (Head of Technology Strategy and Special Projects – News), ce qui permet de conclure que les négociations relatives au titre n'étaient pas terminées à cette date. Or, le jour même, E______ lui a signalé que le</w:t>
      </w:r>
    </w:p>
    <w:p>
      <w:r>
        <w:t>- 49/70 -</w:t>
      </w:r>
    </w:p>
    <w:p>
      <w:r>
        <w:t>C/28445/2011-5 titre du poste devait être reconsidéré. Le 3 décembre 2010, G______ a clairement indiqué que le descriptif devait être discuté avec V______. Il apparaît ainsi que l'évocation de G______ d'un titre de Head ne constituait pas une finalisation des négociations entre les parties. Les enquêtes ont permis de constater que, suite aux discussions avec V______, le titre en question a été remplacé par celui de Project Manager, figurant dans le descriptif communiqué le 5 janvier 2011. Ce titre n'apparaît pas contraire aux responsabilités réelles exercées par l'appelante à la lumière des deux descriptifs de poste, soit la coordination de projets sans responsabilité hiérarchique directe. Au demeurant, l'instruction a permis d'établir que dès 2010, l'intimée a décidé de supprimer ce titre dans la mesure du possible, le remplaçant par la mention Project Manager. Ce remplacement de titre pour l'appelante ne constitue donc pas une rétrogradation. Certes, deux collègues masculins portant le titre de Deputy Head l'ont conservé, alors que la mention était supprimée du descriptif du poste de l'appelante. Cependant, G______ a indiqué que le descriptif de fonction de ces collègues masculins n'a pas subi de modification, contrairement à celui de l'appelante, la modification ou le maintien du titre n'ayant par ailleurs pas de conséquences sur les contreprestations offertes par l'intimée. 4.3.5.2 Concernant la gestion du projet TtF, elle a été confiée, pendant le congé maternité de l'appelante, à N______. Les enquêtes ont permis d'établir que c'est pour assurer la continuité du projet, ne pas perturber son avancement par un nouveau changement de responsable et du fait que N______ avait un meilleur rapport avec l'équipe dont elle obtenait plus l'adhésion au projet, que l'intimée a décidé d'en laisser la gestion à cette dernière, en début 2011. C'est un choix pris dans l'intérêt de son bon fonctionnement, au sein d'une structure dont les projets sont en constante évolution, que l'intimée était entièrement légitimée à faire, en particulier en vue de la durée de l'absence de l'appelante. De plus, le fait que le projet ait été confié à une autre femme et non à un homme ne laisse aucune place à la vraisemblance d'une discrimination à raison du genre, également sous l'angle de la rémunération accessoire de 2'000 fr. perçue par N______ pour la gestion de ce projet. En remplacement de la gestion du projet TtF, l'intimée a d'ailleurs proposé plusieurs projets à l'appelante. Ainsi, l'intimée a proposé à l'appelante dès mars 2011, de s'occuper de la gestion du projet de stratégie multiplateforme, projet soumis à la supervision de la directrice générale, constituant l'un des trois grands projets de l'organisation et d'une importance similaire à celle du projet TtF. Cette proposition a été formulée</w:t>
      </w:r>
    </w:p>
    <w:p>
      <w:r>
        <w:t>- 50/70 -</w:t>
      </w:r>
    </w:p>
    <w:p>
      <w:r>
        <w:t>C/28445/2011-5 par G______ durant la rencontre du 17 mars 2011 et par courriel du 23 mars 2011. La Directrice générale a ensuite laissé, fin mars ou début avril 2011, un message téléphonique à l'appelante qui n'y a pas donné suite. L'appelante a reçu enfin deux courriels de CC______ qui lui a fourni un descriptif de ce projet, se tenait à sa disposition et lui demandait sa collaboration, sans que l'appelante y donne suite. Il est, par ailleurs, établi qu'encore le 13 mai 2011, soit malgré une absence de sept mois de l'appelante, la Directrice générale a confirmé au comité Actualités sa volonté de lui confier ce projet, la qualifiant d'excellente experte. Les explications articulées par l'appelante pour son absence de prise de contact suite aux propositions de G______, D______ et CC______ sont peu crédibles. Ainsi, si l'appelante se plaint de l'absence d'un descriptif détaillé et clair de ce projet, force est de constater qu'elle n'a contacté ni la Directrice générale, ni CC______, qui se tenaient à sa disposition pour discuter de ce poste. L'appelante se plaint également de ne pas avoir été contactée par D______ en mars 2011 pour discuter du poste, alors que les faits démontrent précisément le contraire. L'appelante se plaint enfin que la prétendue promesse formulée fin 2010 d'un poste de Head n'avait pas été tenue par l'intimée. Or, au-delà du fait que l'existence de cette promesse est contestée et non établie, elle ne s'est jamais formellement plainte de l'absence du titre de Head. L'absence de réaction de l'appelante aux diverses communications de l'intimée apparait d'autant plus surprenante que l'appelante a reconnu en audience avoir été très ouverte à ce projet. En outre, l'absence de cahier des charges précis concernant le projet de stratégie multiplateforme s'explique car c'est l'appelante, en tant que responsable de projet, qui avait la responsabilité d'établir celui-ci, comme elle l'avait déjà fait pour le projet TtF. Cette façon de faire apparaît cohérente avec la fonction et le poste de l'appelante. On peine au surplus à exiger de l'intimée qu'elle réserve un projet spécifique à l'appelante alors que sa date de retour en poste était sans cesse repoussée. Enfin, l'appelante n'a pas rendu vraisemblable qu'aucun cadre masculin, après une absence de neuf mois, se soit vu retirer les projets sur lesquels il travaillait avant son départ, pour se voir attribuer des projets d'importance similaire à son retour. 4.3.5.3 Dès lors, en particulier sous l'angle tant de la non-attribution du titre de Head, que du retrait du projet TtF, aucune rétrogradation ou discrimination n'a été rendue vraisemblable concernant la troisième grossesse de l'appelante. 4.3.6 Ainsi, aucune discrimination, en particulier systématique, n'a été rendue vraisemblable par l'appelante en lien avec ses grossesses.</w:t>
      </w:r>
    </w:p>
    <w:p>
      <w:r>
        <w:rPr>
          <w:b/>
        </w:rPr>
        <w:t>E. 4.4</w:t>
      </w:r>
    </w:p>
    <w:p>
      <w:r>
        <w:t>L'appelante a également allégué avoir subi des discriminations à la promotion, en relation avec la nomination de F______ au poste de Head of News Exchange,</w:t>
      </w:r>
    </w:p>
    <w:p>
      <w:r>
        <w:t>- 51/70 -</w:t>
      </w:r>
    </w:p>
    <w:p>
      <w:r>
        <w:t>C/28445/2011-5 ce que les enquêtes n'ont pas rendu vraisemblable. En effet, ce poste a été occupé en alternance par des femmes et un homme soit, S______, entre fin 2008 et fin 2009, F______ entre 2010 et septembre 2013, puis N______, étant précisé qu'alors que l'appelante s'est présentée pour ce poste tant en fin 2008 qu'en début 2010, elle ne soulève aucune critique par rapport au processus de sélection ayant résulté en la nomination de S______. Ce poste comportait certes des aspects se recoupant avec le poste de A______, soit un haut niveau de connaissances de l'informatique relative aux salles de rédaction et une compréhension des différents canaux de distribution. Il requérait cependant également une importante expérience dans les salles de rédaction internationales et en matière d'actualité internationale, domaines plus éloignés du poste de Deputy Head of Technology for News. Si aucun des candidats n'avait eu la tâche de gérer du personnel, F______ avait dû, au sein de l'intimée, superviser l'unité Actualités en tant qu'éditeur. Les candidats amenaient chacun des compétences différentes. F______ avait occupé tous les postes au sein de l'unité Actualités pendant 8 ans et disposait d'un diplôme en média de masse. N______ était une éditrice chevronnée. L'appelante connaissait moins l'activité pratique quotidienne du service, dès lors qu'elle n'avait pas véritablement travaillé dans les salles de rédaction de l'intimée, mais mieux le côté technologique. Les enquêtes ont permis de déterminer que le processus de sélection a été jugé comme d'excellente qualité par tous les candidats, sauf l'appelante, en particulier par N______, une candidate féminine finalement non retenue. Sur la base de l'examen tant des dossiers de candidature que du premier entretien, l'appelante avait reçu moins de points que F______ et N______. Certes, le tableau résumant l'évaluation externe des trois candidats donne un léger avantage à l'appelante. Mais il indique également qu'elle présentait un risque d'arrogance et une tendance sous stress à se concentrer sur la stratégie plutôt que la gestion du personnel. Alors que la capacité de gérer le stress était mentionnée dans la description de poste, tant durant l'évaluation externe que durant l'entretien final, l'appelante n'a pas entièrement convaincu sur ce point. Enfin, durant ledit dernier entretien, le projet de l'appelante était apparu moins clair que celui des autres candidats. La décision finale a été prise par E______ et U______, une femme extérieure à l'intimée. A ce titre, il n'apparaît pas discriminatoire que les évaluateurs, connaissant les trois candidats présélectionnés depuis plusieurs années, décident d'accorder moins</w:t>
      </w:r>
    </w:p>
    <w:p>
      <w:r>
        <w:t>- 52/70 -</w:t>
      </w:r>
    </w:p>
    <w:p>
      <w:r>
        <w:t>C/28445/2011-5 d'importance à une évaluation externe effectuée en une journée qu'à leur propre évaluation, en particulier à l'impression laissée par les trois candidats au terme de l'évaluation finale. A la lumière de l'instruction, le choix du candidat s'est fait sur une évaluation globale mais l'un des critères principaux a été la capacité de restaurer et stabiliser le moral des employés de l'unité d'échange de l'actualité, après une importante restructuration et une précédente responsable contestée, capacité expressément mentionnée dans le descriptif du poste. Il n'a pas été allégué que l'importance de ce critère n'ait été révélée qu'à certains candidats. Sous l'angle de ce critère, F______ était particulièrement flexible pour aider ses collègues. Concernant l'appelante, elle avait des problèmes de communication et avait de la peine à se mettre au niveau et écouter ses collègues, ce qui avait créé des tensions. Cela est reflété par ses évaluations des années 2005 et 2006 et les constatations de C______ durant l'année 2007. Ces difficultés, également confirmés par les témoins F______ et E______, ont été confirmées par la suite, notamment au cours de la mise en place du projet TtF en 2010 et de la transition du projet à N______ en fin 2010. L'appelante a donc finalement été placée en troisième position par rapport aux deux autres candidats, dont une femme. Aucune discrimination n'a ainsi pu être identifiée dans ce processus de sélection. Enfin, l'appelante a été, elle-même privilégiée, en janvier 2009, dans la mesure où elle a été nommée Deputy Head of Technology for News, et son salaire augmenté de 12%, sans aucune mise en concours, contrairement au fonctionnement habituel de l'intimée, ce qui constitue un indice en faveur de l'absence de discrimination à son égard.</w:t>
      </w:r>
    </w:p>
    <w:p>
      <w:r>
        <w:rPr>
          <w:b/>
        </w:rPr>
        <w:t>E. 4.5</w:t>
      </w:r>
    </w:p>
    <w:p>
      <w:r>
        <w:t>En conclusion, l'appelante échoue à rendre vraisemblable le fait d'avoir subi des discriminations à la formation ou à la promotion, tant liées à son genre qu'à ses grossesses.</w:t>
      </w:r>
    </w:p>
    <w:p>
      <w:r>
        <w:rPr>
          <w:b/>
        </w:rPr>
        <w:t>E. 5</w:t>
      </w:r>
    </w:p>
    <w:p>
      <w:r>
        <w:t>5.1.1 L'interdiction de toute discrimination à raison du sexe s'applique notamment à la rémunération (art. 3 al. 2 LEg). L’égalité salariale s’impose pour tout travail de valeur égale. Autrement dit, auprès d'un même employeur, la travailleuse a droit à un salaire égal à celui que touche le travailleur s'ils accomplissent tous deux, dans des conditions égales, des tâches semblables ou des travaux, certes de nature différente, mais ayant une valeur identique (ATF 133 III 545 consid. 4.3). Lorsque des travailleurs de sexe opposé ont une position semblable dans l'entreprise avec des cahiers des charges comparables, il est présumé, s'il y a une différence de rémunération entre eux, que celle-ci est de nature sexiste, l'employeur devant apporter la preuve de la non-discrimination (ATF 125 III 368</w:t>
      </w:r>
    </w:p>
    <w:p>
      <w:r>
        <w:t>- 53/70 -</w:t>
      </w:r>
    </w:p>
    <w:p>
      <w:r>
        <w:t>C/28445/2011-5 consid. 4; ATF 125 II 541 consid. 6a/6b; ATF 125 I 71 consid. 4a). Le juge n'a ainsi pas à être convaincu du bien-fondé des arguments de la partie qui se prévaut de la discrimination; il doit simplement disposer d'indices objectifs suffisants pour que les faits allégués présentent une certaine vraisemblance, sans devoir exclure qu'il puisse en aller différemment. Par exemple, la vraisemblance d'une discrimination salariale a été admise dans le cas d'une travailleuse dont le salaire était de 15% à 25% inférieur à celui d'un collègue masculin qui accomplissait le même travail (ATF 130 III 145 consid. 4.2; arrêt du Tribunal fédéral 4A_115/2011 du 28 avril 2011 consid. 5.1). La comparaison avec la rémunération d'un seul collègue de l'autre sexe exerçant la même activité suffit à établir la vraisemblance d'une discrimination à l'encontre d'une travailleuse (arrêts du Tribunal 4A_261/2011 du 24 août 2011 consid. 3.2; 4A_115/2011 du 28 avril 2011 consid. 5.1; 4A_449/2008 du 25 février 2009, consid. 3; STAUBER-MOSER, Egalité des salaires et jurisprudence du Tribunal fédéral, PJA 2006 p. 1367; AUBRY GIRARDIN, in Commentaire de la loi fédérale sur l'égalité, 2011, n. 13 in fine ad art. 3 LEg).</w:t>
      </w:r>
    </w:p>
    <w:p>
      <w:r>
        <w:t>Une discrimination à raison du sexe peut intervenir dans la classification générale de diverses fonctions au sein d'une échelle de traitement, ou bien dans la fixation de la rémunération d'une personne déterminée lorsqu'on la compare avec celle d'autres personnes du sexe opposé (ATF 125 III 368 consid. 3). Dans les deux cas, elle peut résulter de l'évaluation des prestations de travail selon des critères directement ou indirectement discriminatoires ou du fait que des critères d'évaluation neutres, objectivement admissibles en eux-mêmes, sont appliqués de façon inconséquente au détriment d'un sexe, soit que le critère invoqué à l'appui d'une différence de traitement ne soit pas du tout réalisé concrètement, soit qu'il ne joue aucune rôle pour l'exercice de l'activité en cause (ATF 117 Ia 270 consid. 4a p. 276) soit encore qu'il n'exerce une influence sur l'évaluation des prestations de travail que dans des cas isolés (ATF 127 III 207 consid. 3c; 125 III 368 consid. 3).</w:t>
      </w:r>
    </w:p>
    <w:p>
      <w:r>
        <w:t>5.1.2 Lorsque l’existence d’une discrimination liée au sexe a été rendue vraisemblable, il incombe à l’employeur d’apporter la preuve complète du fait que la différence de traitement repose sur des facteurs objectifs. Parmi les raisons pouvant justifier une différence de salaire, on trouve notamment la valeur effective du travail, la formation, les années de service, la qualification, les risques encourus, le cahier des charges, l’expérience, les prestations et les responsabilités (ATF 125 III 368 consid. 5; arrêt du Tribunal fédéral 4A_115/2011 du 28 avril 2011 consid. 5.1). D’autres motifs n’étant pas directement liés à l’activité elle- même peuvent être objectivement justifiés, et notamment des motifs de politique sociale ou des motifs économiques, comme les charges familiales ou l'âge (ATF 130 III 145 consid. 5.2; ATF 127 III 207 consid. 3b; arrêt du Tribunal fédéral 4A_115/2011 du 28 avril 2011 consid. 5.1). L'interdiction de la discrimination fondée sur le sexe s'applique aussi bien aux discriminations non intentionnelles qu'aux discriminations intentionnelles (ATF</w:t>
      </w:r>
    </w:p>
    <w:p>
      <w:r>
        <w:t>- 54/70 -</w:t>
      </w:r>
    </w:p>
    <w:p>
      <w:r>
        <w:t>C/28445/2011-5 127 III 207 consid. 5b). Peu importe donc que l'employeur ait eu ou non l'intention d'adopter une politique salariale sexiste. Au demeurant, la question à résoudre est de savoir si les rémunérations sont en elles-mêmes discriminatoires et non pas si leur évolution doit être considérée comme telle (ATF 127 III 207 consid. 5c). Des facteurs objectifs ne justifient généralement une différence de rémunération que dans la mesure où ils influent sur la prestation de travail et sa rémunération par l'employeur. Pour qu'une différence de traitement soit justifiée, il ne suffit pas que l'employeur invoque n'importe quel motif; il doit au contraire démontrer que la différence poursuit un but objectif répondant à un véritable besoin de l'entreprise, et que les mesures discriminatoires adoptées sont propres à atteindre le but recherché, sous l'angle du principe de la proportionnalité (ATF 130 III 145 consid. 5.2). En particulier, si la partie défenderesse apporte la preuve d'un facteur objectif justifiant une différence de traitement, l'ampleur de cette différence doit encore respecter le principe de la proportionnalité et ne pas apparaître inéquitable (arrêt du Tribunal fédéral 4A_115/2011 du 28 avril 2011 consid. 5.1; STAUBER- MOSER, op. cit., p. 1374; BIGLER-EGGENBERGER, op. cit., p. 299 n° 579; FREIVOGEL, in Kommentar zum Gleichstellungsgesetz, n° 96 ad art. 3 LEg). En cas de discrimination salariale, la personne lésée peut réclamer la différence entre le salaire effectivement perçu et le salaire exempt de discrimination pendant toute la durée des rapports de travail (art. 5 al. 1 let. d LEg; ATF 130 III 145 consid. 6.2). 5.2.1 L'appelante se plaint d'une discrimination salariale car, selon son évaluation, ses tâches et responsabilité justifiaient un salaire de 240'000 fr. à partir du 1er janvier 2010. Même à considérer que tel serait le cas, le simple fait de ne pas obtenir le salaire correspondant à ses responsabilités et tâches ne constitue pas encore une discrimination salariale au sens de la LEg. Or, l'appelante ne désigne aucun employé masculin dont le travail aurait la même valeur que le sien et qui aurait gagné le salaire annuel de 240'000 fr. Des employés ayant plus de responsabilités que l'appelante ne gagnaient pas le salaire demandé par celle-ci. Tant E______, qui était le chef de l'unité Actualités depuis 2008 et notamment le supérieur hiérarchique de l'appelante, que F______, responsable de l'échange de l'actualité et supérieur hiérarchique d'une quinzaine d'employés, ne gagnaient pas 240'000 fr. La différence salariale entre F______, nommé Head, et l'appelante était seulement de l'ordre de 8'000 fr. par année. Dans l'unité Actualités, une seule personne réalisait un salaire de 240'000 fr.; il était directeur et le supérieur de E______. Or, l'appelante n'allègue pas avoir effectué un travail d'une valeur équivalente à celui de ce directeur.</w:t>
      </w:r>
    </w:p>
    <w:p>
      <w:r>
        <w:t>- 55/70 -</w:t>
      </w:r>
    </w:p>
    <w:p>
      <w:r>
        <w:t>C/28445/2011-5 Au demeurant, l'appelante fonde une grande partie de sa prétention en rattrapage salarial sur le fait que ses responsabilités auraient considérablement progressé, en 2010, dans le cadre du projet TtF. Or, comme déjà indiqué (voir considérant 4.3.4 supra), le projet TtF était dans sa phase initiale et l'appelante n'a pas établi la réalité des responsabilités croissantes alléguées. Elle n'a ainsi jamais été responsable de la stratégie global de l'actualité, n'avait ni responsabilités hiérarchiques, ni responsabilités budgétaires ou financières, l'ensemble de ses décisions stratégiques et budgétaires étant soumises à l'approbation d'un supérieur hiérarchique. A ce titre, l'appelante ne saurait tirer aucune conclusion du fait que N______ ait perçu la somme de 2'000 fr. par mois pour sa participation au projet TtF, dès lors que cette différence de traitement ne saurait constituer une discrimination fondée sur le genre. Au demeurant, l'appelante reconnaît elle-même qu'il est d'usage, au sein de l'intimée, que des responsabilités soient attribuées à l'employé et que son salaire soit adapté uniquement dans un deuxième temps. Ainsi, même à considérer que les responsabilités de l'appelante avaient progressé au cours de l'année 2010, une adaptation salariale dès janvier 2010, comme exigé par l'appelante, serait inhabituelle pour l'intimée. 5.2.2 Quand à l'allégation de l'appelante selon laquelle, après avoir suivi des formations, des collègues masculins auraient été promus et leur salaire revu à la hausse de façon plus importante que le sien, elle n'est fondée sur aucun fait constaté dans les enquêtes. En particulier, la progression salariale de F______, en avril 2010, de 130'000 fr. en tant que rédacteur au sein de l'unité Actualités, à 160'000 fr. était fondée sur sa nomination au poste de Head of News Exchange, et les responsabilités importantes, notamment hiérarchiques, liées à ce poste. Certes, il a ensuite suivi diverses formations liées à la gestion du personnel. Mais c'est en raison de ses performances à ce nouveau poste et non en raison de ces formations que son salaire a, deux ans après sa nomination, progressé de 10'000 fr. Au demeurant, en tant que Head nommé avec un salaire initial en classe G de l'échelle salariale, il devait être revu rapidement, pour être en ligne avec les autres Head.</w:t>
      </w:r>
    </w:p>
    <w:p>
      <w:r>
        <w:rPr>
          <w:b/>
        </w:rPr>
        <w:t>E. 5.3</w:t>
      </w:r>
    </w:p>
    <w:p>
      <w:r>
        <w:t>Dès lors, la Chambre des prud'hommes rejettera les prétentions de l'appelante en paiement de la somme brute de 143'000 fr. à titre de rattrapage salarial entre le 1er janvier 2010 et le 18 août 2011 (ch. 6). Elle rejettera également les prétentions de l'appelante en paiement de la somme brute de 15'457 fr. 15 à titre de solde de vacances (ch. 7), dès lors que cette prétention résulte de la seule différence entre le salaire perçu et le salaire non</w:t>
      </w:r>
    </w:p>
    <w:p>
      <w:r>
        <w:t>- 56/70 -</w:t>
      </w:r>
    </w:p>
    <w:p>
      <w:r>
        <w:t>C/28445/2011-5 discriminatoire allégué de 240'000 fr., mais que le solde de vacances et le fait qu'il ait été payé à hauteur du salaire perçu ne sont pas contestés.</w:t>
      </w:r>
    </w:p>
    <w:p>
      <w:r>
        <w:rPr>
          <w:b/>
        </w:rPr>
        <w:t>E. 6</w:t>
      </w:r>
    </w:p>
    <w:p>
      <w:r>
        <w:t>6.1.1 Selon l'article 324 CO, si l'employeur empêche par sa faute l'exécution du travail ou se trouve en demeure de l'accepter pour d'autres motifs, il reste tenu de payer le salaire sans que le travailleur doive encore fournir son travail. L'employeur n'a pas d'obligation de communiquer les tâches qu'il confiera à l'employé avant son retour en poste (arrêt de l'Obergericht du canton de Lucerne du 5 juillet 1999, publié dans JAR 2000 p. 263). 6.1.2 L'employé abandonne son emploi, lorsque, sans justes motifs, il quitte son poste abruptement ou n'entre pas en service (art. 337d CO), ce qui présuppose un refus conscient, intentionnel et définitif de poursuivre l'exécution du travail confié (ATF 121 V 277 consid. 3a; 112 II 41 = JT 1986 I 253= SJ 1986 p. 388; arrêts du Tribunal fédéral 4C.303/2005 du 1er décembre 2005; 4C.244/2000 du 30 novembre 2000). Si l'employeur a licencié l'employé pour son absence du poste de travail, il y a lieu d'examiner s'il a abandonné son emploi (arrêt du Tribunal fédéral 4C.244/2000 du 30 novembre 2000 consid. 3cc). Il faut que la décision du travailleur apparaisse définitive; si l'employeur peut raisonnablement avoir des doutes au sujet de cette intention ou de la capacité de travail, il doit préalablement adresser au travailleur une mise en demeure de reprendre le travail, ou de justifier son absence par un certificat médical (arrêts du Tribunal fédéral 4C.339/2006 du 21 décembre 2006 consid. 2.1; 4C.244/2000 du 30 novembre 2000; BRUNNER/BÜHLER/WAEBER/BRUCHEZ, op. cit., n. 1 ad art. 337d CO). Lorsque l'abandon d'emploi ne résulte pas d'une déclaration expresse du salarié, on se demandera si, compte tenu de toutes les circonstances, notamment du comportement du travailleur, l'employeur pouvait, objectivement et de bonne foi, comprendre que le salarié entendait quitter son emploi (arrêts du Tribunal fédéral 4C.303/2005 du 1er décembre 2005 consid. 2.2; 4C.155/2005 du 6 juillet 2005, consid. 2.1; 4C.370/2001 du 14 mars 2002, consid. 2a). Dans le contexte d'une vendeuse d'un magasin de meuble replacée au poste de responsable du nettoyage dudit magasin suite à une situation de mobbing reconnue par l'employeur, le Tribunal fédéral a considéré que ne constituait pas un abandon de poste le refus d'un employé d'observer une directive de l'employeur concernant son affectation au sein de l'entreprise, celle-ci constituant un déclassement contraire au contrat, alors que l'employé fait part à l'employeur de son désir de continuer à œuvrer pour lui mais dans le cadre des tâches que lui assigne son contrat de travail (arrêt du Tribunal fédéral 4C.155/2005 du 6 juillet 2005 consid. 2.1).</w:t>
      </w:r>
    </w:p>
    <w:p>
      <w:r>
        <w:t>- 57/70 -</w:t>
      </w:r>
    </w:p>
    <w:p>
      <w:r>
        <w:t>C/28445/2011-5 6.1.3 En cas d'abandon de poste, le contrat de travail prend fin immédiatement (ATF 121 V 277 consid. 3a; 112 II 49 consid. 2; arrêt du Tribunal fédéral 4A_337/2013 du 12 novembre 2013 consid. 3). La résiliation est le fait de l'employé et est considérée injustifiée; il n'y a ainsi plus de place pour une résiliation par l'employeur (ATF 112 II 41 = JT 1986 I 253 = SJ 1986 p. 388; WYLER, op. cit., p. 586, GLOOR, in DUNAND/MAHON, p. 747 n. 29 ad. art. 337 CO; BRUNNER/BÜHLER/WAEBER/BRUCHEZ, op. cit., n. 1 ad art. 337d CO). 6.2.1 En l'espèce, alors que l'appelante était en incapacité de travail complète depuis le 15 novembre 2010, soit depuis plus de huit mois, le conseil de l'appelante a annoncé par courrier du 27 juillet 2011 que sa cliente était à nouveau apte à travailler et à la disposition de l'intimée dès le 1er août 2011, soit cinq jours plus tard. Ledit conseil affirmait cependant que l'intimée était en demeure dans la mesure où elle ne la réintégrait pas à son poste de Deputy Head of Technology for News et qu'elle n'avait pas de poste équivalent à lui proposer.</w:t>
      </w:r>
    </w:p>
    <w:p>
      <w:r>
        <w:t>Le 8 août 2011, le responsable des ressources humaines de l'intimée a signifié à l'appelante sa satisfaction de la voir revenir au travail et l'a invitée à se présenter le</w:t>
      </w:r>
    </w:p>
    <w:p>
      <w:r>
        <w:rPr>
          <w:b/>
        </w:rPr>
        <w:t>E. 11</w:t>
      </w:r>
    </w:p>
    <w:p>
      <w:r>
        <w:t>11.1.1 La durée maximale de la semaine de travail est de 45 heures pour le personnel de bureau (art. 9 al. 1 let. a LTr). Pour le travail supplémentaire, l'employeur verse au travailleur un supplément de salaire d'au moins 25 %, qui n'est toutefois dû aux employés de bureau, qu'à partir de la soixante et unième heure supplémentaire accomplie dans l'année civile (art.</w:t>
      </w:r>
    </w:p>
    <w:p>
      <w:r>
        <w:rPr>
          <w:b/>
        </w:rPr>
        <w:t>E. 11.3</w:t>
      </w:r>
    </w:p>
    <w:p>
      <w:r>
        <w:t>L'appelante n'ayant ni rendu vraisemblable le travail supplémentaire allégué, ni prouvé qu'elle effectuait habituellement, sur demande de l'employeur, des horaires dépassant les heures normales, la Chambre des prud'hommes ne saurait faire droit à ses prétentions en paiement du travail supplémentaire. 12. Enfin, l'appelante conclut à l'émission d'un nouveau certificat de travail. 12.1 Conformément à l’article 330a CO, l’employé peut demander en tout temps à l’employeur un certificat portant sur la nature et la durée des rapports de travail, ainsi que sur la qualité du travail et sa conduite. Le document prévu par l’article 330a al. 1 CO répond à un double but, parfois contradictoire, consistant à favoriser les recherches du travailleur en vue de trouver un nouvel emploi, tout en permettant, dans le même temps, aux employeurs potentiels approchés de se forger une opinion sur les aptitudes professionnelles et le comportement de l’intéressé (ATF 136 III 510 consid. 4.1). Le certificat de travail doit être complet, exact, c’est-à-dire, de manière générale, être conforme à la réalité, et inclure les éléments importants, négatifs et positifs (ATF 136 III 510 consid. 4; arrêt du Tribunal fédéral 4C.463/1999 du 4 juillet 2000 consid. 10b; BRÜHWILER, Kommentar zum Einzelarbeitsvertrag, 2ème éd., n. 3 ad art. 330a CO). La formulation du certificat incombe au premier chef à l’employeur. Une appréciation négative sur la qualité du travail ou la conduite du travailleur peut être exprimée, pour autant qu’elle soit pertinente et fondée (ATF 136 III 510 consid. 4). Doctrine et jurisprudence admettent, d’autre part, que l’employé peut exiger judiciairement la correction d’un texte comportant des indications inexactes, respectivement incomplètes, ou des appréciations inutilement péjoratives (ATF 129 III 177 consid. 3.3; CAPH/22/2008 du 8 avril 2003 consid. 8 et les références</w:t>
      </w:r>
    </w:p>
    <w:p>
      <w:r>
        <w:t>- 67/70 -</w:t>
      </w:r>
    </w:p>
    <w:p>
      <w:r>
        <w:t>C/28445/2011-5 citées). Il appartient cependant au travailleur de désigner précisément les éléments litigieux et de prouver les faits justifiant l'établissement d'un certificat de travail différent de celui qui lui a été remis (arrêt du Tribunal fédéral 4A_270/2014 du 18 septembre 204 consid. 3.2.1). 12.2 L'appelante souhaite que le troisième paragraphe, relatif à son activité en tant qu'Online Service Manager, soit modifié afin de faire état d'une responsabilité "de la gestion des activités globales des services liés au Web de Programme 1______, notamment de la définition stratégique et de la feuille de route pour les activités internet de Programme 1______". Or, les enquêtes ont démontré qu'elle n'avait pas ces responsabilités et qu'elle devait faire valider ses propositions par des supérieurs hiérarchiques. Concernant son activité en tant que Marketing Analyst, elle entend voir mentionné une responsabilité "du repositionnement et de la restructuration des lignes commerciales de produits-clés afin d'atteindre les objectifs stratégiques". Or, ici encore, elle n'avait pas ces responsabilités et devait soumettre ses décisions à l'approbation de ses supérieurs. Concernant le projet TtF, elle demande que le certificat indique qu'elle a géré ce projet et dirigé de manière fonctionnelle une équipe de plus de 30 personnes. Or, à la lumière des enquêtes, elle a uniquement initié le projet et n'avait pas à diriger mais uniquement à coordonner des employés. Enfin, elle conclut à ce qu'une responsabilité "de la stratégie technologique des services News et Events de Programme 1______" soit mentionnée. Or, les investigations ont permis de constater qu'elle n'avait pas de responsabilité concernant cette stratégie. L'appelante sera donc déboutée de cette conclusion.</w:t>
      </w:r>
    </w:p>
    <w:p>
      <w:r>
        <w:rPr>
          <w:b/>
        </w:rPr>
        <w:t>E. 13</w:t>
      </w:r>
    </w:p>
    <w:p>
      <w:r>
        <w:t>al. 1 LTr). L'obligation impérative de l'employeur porte non seulement sur le supplément de 25% mais également sur le salaire de base et prime sur tout accord contraire des parties (ATF 136 III 539 consid. 2.5; ATF 126 III 337; arrêt du Tribunal fédéral 4C.157/2005 du 21 mars 2005 in JAR 2006 p. 347). Constitue du travail supplémentaire, à ce titre, toutes les heures supplémentaires dépassant le maximum légal instauré par l'art. 9 LTr (ATF 136 III 539 consid. 2.5; ATF 126 III 337 = SJ 2000 I 629; arrêt du Tribunal fédéral 4C.142/2005 du 15 juin 2006 consid. 3.1, in JAR 2007 p. 281). Le travail supplémentaire ne donne droit à aucun supplément de salaire lorsqu'il est compensé, avec l'accord du travailleur et dans un délai convenable, par un congé de même durée (art. 13 al. 2 LTr; ATF 136 III 539 consid. 2.6; ATF 126 III 337 consid. 6.c). 11.1.2 Il incombe au travailleur de prouver qu’il a effectué les heures de travail supplémentaire dont il réclame le paiement (arrêt du Tribunal fédéral 4A_611/2012 du 19 février 2013 consid. 2.2) et qu'elles ont été annoncées à l'employeur ou alternativement que ce dernier en avait connaissance ou devait en avoir connaissance. Il doit prouver que ces heures ont été effectuées dans l'intérêt de l'employeur et qu'elles étaient nécessaires pour accomplir le travail demandé (ATF 129 III 171; arrêt du Tribunal fédéral 4C.141/2006 du 24 août 2006).</w:t>
      </w:r>
    </w:p>
    <w:p>
      <w:r>
        <w:t>- 64/70 -</w:t>
      </w:r>
    </w:p>
    <w:p>
      <w:r>
        <w:t>C/28445/2011-5 S’il est constant que le travailleur a régulièrement dépassé l’horaire de travail normal, sans qu’il soit possible d’établir le nombre exact d’heures supplémentaires effectuées, le juge peut alors appliquer par analogie l’article 42 al. 2 CO pour évaluer l’ampleur du travail supplémentaire (ATF 126 III 337 = SJ 2000 I, p. 629; AUBERT, in Commentaire romand, Code des obligations vol. I, 2003, § 16 ad art. 321c CO, p. 1689). Cependant, le juge doit se montrer strict dans le recours à cette disposition. D’une part, cette appréciation en équité ne doit être admise que si les circonstances le permettent, par exemple s’il est clairement prouvé, et non simplement rendu vraisemblable, que le travail excédait l’horaire normal dans une mesure déterminable. D’autre part, les heures supplémentaires effectuées pendant une longue période et non annoncées ne doivent pas être indemnisées à moins que l’employeur ne les ait approuvées. A cet égard, les relevés personnels du travailleur ne constituent pas un moyen de preuve suffisant; en revanche, s’il fournit des relevés journaliers ou mensuels à l’employeur, ceux- ci constituent un moyen de preuve approprié quand bien même ils n’ont pas été contresignés par ce dernier (WYLER, op. cit., p. 103; KNEUBÜHLER-DIENST, Überstunden in Arbeitsrecht in der Verbandspraxis, 1993, pp. 147, 148 et 161). 11.2.1 Avec un salaire catégorisé en classe G de l'échelle de salaire de l'intimée, l'appelante n'avait pas, selon le règlement du personnel, de droit au paiement des heures supplémentaires. Seul peut ainsi constituer du travail supplémentaire donnant droit à une rémunération au sens des art. 12 et 13 LTr, les heures effectuées au-delà de la limite de 45 heures par semaine, sous réserve de la déduction de 60 heures par année civile. 11.2.2 Pour prouver les heures de travail supplémentaire alléguées, l'appelante s'est limitée à produire un tableau contenant les prétendues heures de réception ou d'envoi du premier et du dernier courriel de la journée, considérant le temps entre ces deux courriels comme du temps de travail. L'appelante ne fournit cependant aucun justificatif relatif auxdits courriels. Même si les heures indiquées étaient correctes, rien ne prouve que le temps entre le premier et le dernier courriel ait effectivement été passé intégralement à travailler. Dès lors qu'entre le 1er janvier et le 21 septembre 2010, seules les prétendues heures de travail durant le weekend sont fournies, sans indication des heures travaillées durant la semaine, il n'est pas possible de déterminer si les éventuelles heures supplémentaires réalisées durant le weekend ont été compensées durant la semaine. Le tableau n'a donc aucune force probante et constitue une simple allégation de l'appelante. L'appelante n'a par ailleurs pas établi que les heures de travail supplémentaires</w:t>
      </w:r>
    </w:p>
    <w:p>
      <w:r>
        <w:t>- 65/70 -</w:t>
      </w:r>
    </w:p>
    <w:p>
      <w:r>
        <w:t>C/28445/2011-5 alléguées auraient été exécutées sur ordre de l'employeur ou au vu et su de ce dernier, n'expliquant pas dans quelles circonstances elle les aurait effectuées.</w:t>
      </w:r>
    </w:p>
    <w:p>
      <w:r>
        <w:t>11.2.3 La majorité des heures de travail supplémentaire alléguées résultent de la période entre le 19 octobre et le 15 novembre 2010, durant laquelle l'appelante était incapable de travailler à 50%. A ce titre, elle aurait dû démontrer avoir travaillé plus de 45 heures par semaine, ce qui n'apparaît pas plausible.</w:t>
      </w:r>
    </w:p>
    <w:p>
      <w:r>
        <w:t>Alors que l'appelante prétend avoir été forcée à se rendre à l'étranger par l'intimée durant cette période, les enquêtes ont permis de déterminer que tel n'était pas le cas, car elle pouvait en tout temps se faire remplacer par un collègue, ce qu'elle avait fait pour une réunion à Sofia. D'un e-mail du 5 novembre 2010, il résulte même qu'elle s'est montrée impatiente en vue d'une réunion qui s'est tenue à Athènes le 9 et 10 novembre 2010, ce qui semble indiquer qu'elle n'a pas été forcée à s'y rendre. Quant aux échanges de courriels entre l'appelante et son supérieur entre le 1er octobre et le 2 novembre 2010, quatre ont été échangés en semaine et celui du samedi 2 novembre a permis à l'appelante de soumettre à E______ pour relecture, une réponse à un dénommé Paul qui reprochait à l'appelante un manque d'information et de collaboration. Ni le temps de rédaction du courriel, ni le fait qu'il ait été rédigé pendant le weekend sur demande de l'intimée n'ont pu être déterminés. Alors qu'elle allègue que l'intimée la poussait à travailler des heures susceptibles d'avoir un impact sur sa santé, spécialement durant sa grossesse, sans en amener la preuve, tant l'audition d'D______, que le SMS de E______ du 20 novembre 2010 dans lequel il l'invitait à se reposer après la réunion d'Athènes, tendent à démontrer que l'intimée était soucieuse de la santé de ses employés. L'appelante n'a donc pas rendu vraisemblable avoir effectué du travail supplémentaire, en particulier durant son incapacité à 50%. 11.2.4 Quant à savoir si le travail de l'appelante dépassait régulièrement les horaires normaux, rien ne permet de le prouver. Certes, l'appelante a évoqué auprès de collègues et de supérieurs sa charge de travail importante, notamment dans le cadre de préparation de réunions à l'étranger, en particulier à Athènes en début novembre 2010, et les enquêtes ont permis de constater que F______ la sollicitait parfois durant le weekend pour de brèves interventions pour des problèmes techniques qui n'avaient pu être résolus durant la semaine. Or, du fait de son statut, l'appelante pouvait gérer son temps comme elle l'entendait et avait toute liberté pour compenser le temps consacré à de courtes</w:t>
      </w:r>
    </w:p>
    <w:p>
      <w:r>
        <w:t>- 66/70 -</w:t>
      </w:r>
    </w:p>
    <w:p>
      <w:r>
        <w:t>C/28445/2011-5 interventions durant le weekend ou d'éventuelles heures supplémentaires durant la semaine. Elle aurait pu demander de l'aide pour effectuer son travail, ce qu'elle a rarement fait, à la lumière des enquêtes. Elle a cependant reçu l'appui de consultants qui devaient la décharger, dès mi-octobre 2010. Enfin, les témoignages concordants d'D______ et E______ décrivent l'appelante comme une personne aimant travailler (un bourreau de travail qui se rendait à des présentations de sa propre initiative durant une incapacité de travail). Ainsi, même à considérer que l'appelante travaillait plus que les horaires normales, il aurait encore fallu démontrer que c'est son employeur qui lui imposait de telles charges de travail.</w:t>
      </w:r>
    </w:p>
    <w:p>
      <w:r>
        <w:rPr>
          <w:b/>
        </w:rPr>
        <w:t>E. 13.1</w:t>
      </w:r>
    </w:p>
    <w:p>
      <w:r>
        <w:t>Les frais de la procédure comprennent les frais d'administration des preuves et de traduction et les dépens (art. 95 al. 2 et 3 CPC). Le tarif des frais est fixé par les cantons (art. 96 CPC). Il n'est pas perçu de frais judiciaires dans la procédure au fond dans les litiges de droit du travail lorsque la valeur litigieuse n'excède pas 30'000 fr. et dans les litiges relevant de la loi sur l'égalité (art. 114 let. a et c CPC). Néanmoins, lorsque la partie demanderesse fait valoir plusieurs prétentions portant sur des fondements distincts, la gratuité ne doit être accordée que si le litige tombe essentiellement sous le coup de la LEg. Selon le Tribunal fédéral, il ne suffit pas d'élever une prétention liée à un soi-disant harcèlement sexuel pour obtenir la gratuité de toute une procédure visant essentiellement à l'octroi de dommages-intérêts et autres indemnités dans une contestation de droit du travail d'une valeur litigieuse supérieure à 30'000 fr. (arrêt du Tribunal fédéral</w:t>
      </w:r>
    </w:p>
    <w:p>
      <w:r>
        <w:t>- 68/70 -</w:t>
      </w:r>
    </w:p>
    <w:p>
      <w:r>
        <w:t>C/28445/2011-5 4C.321/2005 du 27 février 2006, consid. 10; DIETSCHY, Les conflits de travail en procédure civile suisse, thèse 2011, p. 242 n. 492). Sur la base de l’article 116 CPC, qui permet aux cantons de prévoir des dispenses de frais plus larges, le législateur genevois a prévu la gratuité des procédures devant la Chambre des prud'hommes pour toutes les affaires dont la valeur litigieuse ne dépasse pas 50'000 fr. (art. 19 al. 3 li. c LaCC). Au-delà, les frais sont fixés entre 200 et 10'000 fr., et peuvent être majorés au plus jusqu'au double de ces montants, si les motifs le justifient (art. 19 al. 4 LaCC). Le législateur genevois a en outre prévu que dans les causes soumises à la Juridiction des prud’hommes, il n’est pas alloué de dépens ni d’indemnité pour la représentation en justice (art. 22 al. 2 LaCC).</w:t>
      </w:r>
    </w:p>
    <w:p>
      <w:r>
        <w:rPr>
          <w:b/>
        </w:rPr>
        <w:t>E. 13.2</w:t>
      </w:r>
    </w:p>
    <w:p>
      <w:r>
        <w:t>Selon l’article 105 CPC, les frais judiciaires sont fixés et répartis d’office. Les frais sont mis à la charge de la partie succombante (art. 106 al. 1 CPC). Toutefois, lorsque les circonstances le justifient, le tribunal peut s’écarter de la règle de l’article 106 CPC et répartir les frais équitablement (art. 107 al. 1 CPC). Les frais judiciaires qui ne sont pas imputables aux parties ni aux tiers peuvent en outre être mis à la charge du canton si l’équité l’exige (art. 107 al. 2 CPC). Les frais causés inutilement peuvent quant à eux être mis à la charge de la personne qui les a engendrés, indépendamment du sort de la cause (art. 108 CPC). Notamment, le tribunal peut mettre à charge d’une partie la part des frais qu’elle a occasionnés en citant des témoins afin de prouver des allégations formulées de mauvaise foi, même dans une affaire relevant de la loi sur l'égalité, notamment quand les discriminations alléguées ne sont basées sur aucun fondement objectif autre que sur les impressions et déceptions de l'employé (arrêt du Tribunal fédéral 4C.91/2005 du 23 mai 2005 consid. 3.3). Les frais judiciaires et les dépens peuvent, selon l’article 115 CPC, même dans les procédures gratuites, être mis à la charge de la partie qui a procédé de façon téméraire ou de mauvaise foi. La témérité sous-entend que la démarche du plaideur est manifestement dénuée de toute chance de succès ou qu’une partie se comporte de manière inadmissible pendant la procédure, en recourant à des mesures dilatoires, ou en n’invoquant certains moyens qu’en fin de procédure. La jurisprudence du Tribunal fédéral, approuvée par la doctrine majoritaire, préconise d’admettre la témérité de manière restrictive (ATF 106 II 152 consid. 4; DIETSCHY, Les conflits de travail en procédure civile suisse, thèse 2011, p. 246 n. 500 et les références). Dans un cas limite, le juge doit accorder la gratuité (arrêt du Tribunal fédéral 4C.187/2000 du 6 avril 2011, consid. 7).</w:t>
      </w:r>
    </w:p>
    <w:p>
      <w:r>
        <w:rPr>
          <w:b/>
        </w:rPr>
        <w:t>E. 13.3</w:t>
      </w:r>
    </w:p>
    <w:p>
      <w:r>
        <w:t>En l'espèce, l'appelante a fait valoir des prétentions fondées sur la Loi sur l'égalité, pour lesquelles les frais judicaires sont exclus.</w:t>
      </w:r>
    </w:p>
    <w:p>
      <w:r>
        <w:t>- 69/70 -</w:t>
      </w:r>
    </w:p>
    <w:p>
      <w:r>
        <w:t>C/28445/2011-5 Dès lors que l'audition d'U______ est liée au litige relatif à une éventuelle discrimination, les frais relatifs à son audition, en 510 fr. 75 resteront à la charge de l'Etat et seront remboursés à l'intimée par celui-ci. Cependant, l'appelante a fait également valoir des prétentions en paiement de travail supplémentaire et fondées sur son prétendu licenciement immédiat injustifié, sans lien avec le litige relatif à une éventuelle discrimination, chiffrées sur la base de son salaire effectivement perçus à 24'333 fr. respectivement 173'711 fr. Dès lors, conformément aux principes rappelés ci-dessus, il y a lieu de fixer un émolument de décision réduit à 1'000 fr. (art. 71 RTFMC). L'appelante succombant intégralement dans ses prétentions, l'intégralité de ces frais sera mise à sa charge. Il ne sera par ailleurs pas alloué de dépens ni infligé d’amende de procédure, aucune des parties n'ayant plaidé de façon téméraire, contrairement à ce qu’a plaidé l'intimée. * * * * *</w:t>
      </w:r>
    </w:p>
    <w:p>
      <w:r>
        <w:t>- 70/70 -</w:t>
      </w:r>
    </w:p>
    <w:p>
      <w:r>
        <w:t>C/28445/2011-5 PAR CES MOTIFS, La Chambre des prud'hommes, groupe 5 : A la forme : Déclare recevable le recours formé par A______ le 30 avril 2014 contre le jugement JTPH/82/2014 rendu le 12 mars 2014 par le Tribunal des prud'hommes. Au fond : Rejette ledit recours. Confirme le jugement entrepris. Déboute les parties de toutes autres conclusions. Sur les frais : Fixe l'émolument de décision à 1'000 fr. Le met à la charge de A______. Condamne A______ à verser 1'000 fr. aux Services financiers du Pouvoir judiciaire, à titre de frais judiciaires de recours. Ordonne aux Services financiers du Pouvoir judiciaire de verser à B______ la somme de 510 fr. 75 relative à l'audition d'U______ Siégeant : Monsieur Patrick CHENAUX, président; Madame Denise BOËX, juge employeur, Monsieur Willy KNOPFEL, juge salarié; Madame Véronique BULUNDWE-LÉVY, greffière.</w:t>
      </w:r>
    </w:p>
    <w:p>
      <w:r>
        <w:t>Le président : Patrick CHENAUX</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