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CAPH/141/2008 vom 17. Juli 2008</w:t>
      </w:r>
    </w:p>
    <w:p>
      <w:r>
        <w:t>GE Cour de justice, 2008-07-17, FR</w:t>
      </w:r>
    </w:p>
    <w:p>
      <w:r>
        <w:rPr>
          <w:b/>
        </w:rPr>
        <w:t xml:space="preserve">Quelle: </w:t>
      </w:r>
      <w:r>
        <w:t>https://mcp.opencaselaw.ch/entscheid/ge_gerichte_CAPH_141_2008</w:t>
      </w:r>
    </w:p>
    <w:p>
      <w:r>
        <w:t>FR: GE_GERICHTE CAPH/141/2008 du 17 juillet 2008</w:t>
      </w:r>
    </w:p>
    <w:p>
      <w:r>
        <w:t>IT: GE_GERICHTE CAPH/141/2008 del 17 luglio 2008</w:t>
      </w:r>
    </w:p>
    <w:p>
      <w:pPr>
        <w:pStyle w:val="Heading2"/>
      </w:pPr>
      <w:r>
        <w:t>Regeste</w:t>
      </w:r>
    </w:p>
    <w:p>
      <w:r>
        <w:t>Résumé: Contrairement à ce qu'a retenu le Tribunal, la Cour considère que des injures particulièrement grossières proférées par T contre son supérieur hiérarchique, en présence de la clientèle et poursuivies dans l'arrière-boutique constituent un juste motif de résiliation immédiate du contrat. E a résilié le contrat avec effet immédiat le même jour et T n'a pas abandonné son emploi. E doit lui restituer le quart du salaire qu'il avait retenu sur sa dernière paie.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Les rapports de service s’étant éteints le 17 juin 2007 par la résiliation immédiate par l’employeur en présence de justes motifs, T_______ ne peut réclamer ce qu’elle aurait gagné si les rapports de travail avaient pris fin à l’échéance du délai de congé (art. 61 al. 1 CCT et 337 c al. 1 CO), doit notamment le salaire de juillet correspondant au délai de congé. Elle ne peut non plus réclamer l’indemnité pour licenciement injustifié basé sur l’art. 61 al. 3 CCT et 337c al. 3 CO. Elle a droit à son salaire jusqu’à l’extinction des rapports de service, étant précisé que la somme de fr. 925.- devra lui être allouée, dès lors que l’employeur n’était pas autorisé à effectuer cette retenue de salaire. C’est ainsi un montant de fr. 925.-, avec intérêts</w:t>
      </w:r>
    </w:p>
    <w:p>
      <w:r>
        <w:t>Juridiction des prud’hommes</w:t>
      </w:r>
    </w:p>
    <w:p>
      <w:r>
        <w:t>Cause n° C/16261/2007 - 4 - 9 -</w:t>
      </w:r>
    </w:p>
    <w:p>
      <w:r>
        <w:t>* COUR D’APPEL *</w:t>
      </w:r>
    </w:p>
    <w:p>
      <w:r>
        <w:t>moratoires au 30 juin 2007, qui reste dû à l’intimée. Le jugement sera réformé dans ce sens.</w:t>
      </w:r>
    </w:p>
    <w:p>
      <w:r>
        <w:t>Les autres postes du dispositif (points 4 à 8) n’étant pas contestés, le jugement sera partiellement réformé.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