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CAPH/140/2008 vom 16. Juli 2008</w:t>
      </w:r>
    </w:p>
    <w:p>
      <w:r>
        <w:t>GE Cour de justice, 2008-07-16, FR</w:t>
      </w:r>
    </w:p>
    <w:p>
      <w:r>
        <w:rPr>
          <w:b/>
        </w:rPr>
        <w:t xml:space="preserve">Quelle: </w:t>
      </w:r>
      <w:r>
        <w:t>https://mcp.opencaselaw.ch/entscheid/ge_gerichte_CAPH_140_2008</w:t>
      </w:r>
    </w:p>
    <w:p>
      <w:r>
        <w:t>FR: GE_GERICHTE CAPH/140/2008 du 16 juillet 2008</w:t>
      </w:r>
    </w:p>
    <w:p>
      <w:r>
        <w:t>IT: GE_GERICHTE CAPH/140/2008 del 16 luglio 2008</w:t>
      </w:r>
    </w:p>
    <w:p>
      <w:pPr>
        <w:pStyle w:val="Heading2"/>
      </w:pPr>
      <w:r>
        <w:t>Regeste</w:t>
      </w:r>
    </w:p>
    <w:p>
      <w:r>
        <w:t>Résumé: Les employeurs contestent l'existence même du contrat de travail. La Cour apprécie tous les éléments probatoires du dossier, soit les pièces et les témoignages. Elle conclut à l'existence d'une relation de travail entre E et T. La Cour procède ensuite à la vérification des calculs des différents salaires dus et confirme, finalement, intégralement le jugement entrepris.</w:t>
      </w:r>
    </w:p>
    <w:p>
      <w:pPr>
        <w:pStyle w:val="Heading2"/>
      </w:pPr>
      <w:r>
        <w:t>Erwägungen</w:t>
      </w:r>
    </w:p>
    <w:p>
      <w:r>
        <w:rPr>
          <w:b/>
        </w:rPr>
        <w:t>E. 1</w:t>
      </w:r>
    </w:p>
    <w:p>
      <w:r>
        <w:t>Déposé selon la forme et le délai prescrits par l’article 56 de la Loi sur la juridiction des Prud’hommes (LJP), l’appel est formellement recevable.</w:t>
      </w:r>
    </w:p>
    <w:p>
      <w:r>
        <w:rPr>
          <w:b/>
        </w:rPr>
        <w:t>E. 2.1</w:t>
      </w:r>
    </w:p>
    <w:p>
      <w:r>
        <w:t>A teneur des articles 356 et suivants CO, les clauses normatives d’une convention collective n’ont en principe d’effet qu’envers les employeurs et travailleurs qu’elles lient, c’est-à-dire les employeurs qui sont personnellement parties à la convention (CCT d’entreprise), les employeurs et travailleurs qui sont membres d’une association contractante, ou encore les employeurs et les</w:t>
      </w:r>
    </w:p>
    <w:p>
      <w:r>
        <w:t>Juridiction des prud’hommes</w:t>
      </w:r>
    </w:p>
    <w:p>
      <w:r>
        <w:t>Cause n° C/8647/2007 - 2 9</w:t>
      </w:r>
    </w:p>
    <w:p>
      <w:r>
        <w:t>* COUR D’APPEL *</w:t>
      </w:r>
    </w:p>
    <w:p>
      <w:r>
        <w:t>travailleurs qui ont déclaré se soumettre à la convention au sens de l’article 356b CO. La convention peut toutefois être étendue aux tiers en vertu de la loi fédérale permettant d’étendre le champ d’application de la convention collective de travail du 28 septembre 1956 (LECCT ; RS 221.215.311), auquel cas ses clauses s’appliquent également aux employeurs et travailleurs auxquels elle est étendue. En dehors de ces cas, les rapports entre parties sont régis par le contrat individuel et la loi, éventuellement un contrat-type, mais pas par la convention collective, et ce même si celle-ci contient une clause faisant obligation aux employeurs liés par elle d’appliquer ses dispositions normatives à tous leurs employés, qu’ils soient membres d’une association de travailleurs ou non (ATF 123 III 129, consid. 3 ; ATF 102 Ia 16 = JdT 1977 I, p. 256 ; ATF 98 Ia 563 = JdT 1974 I, p. 657 ; FF 1954 I 156).</w:t>
      </w:r>
    </w:p>
    <w:p>
      <w:r>
        <w:t>Le 1er octobre 1998, la Convention collective nationale de travail pour les hôtels, restaurants et cafés (CCNT) est entrée en vigueur. Son article 3 al. 2 prévoit que les contrats de travail en vigueur avant le 1er octobre 1998 sont soumis à la Convention dès le 1er janvier 1999.</w:t>
      </w:r>
    </w:p>
    <w:p>
      <w:r>
        <w:t>Les salaires minimaux genevois à l’engagement convenus entre la Société des hôteliers de Genève, le Syndicat patronal des cafetiers-restaurateurs, la Fédération suisse des travailleurs du commerce, des transports et de l’alimentation, le Syndicat interprofessionnel des travailleuses et travailleurs et l’Union Helvetia sont une convention collective dont la teneur se limite à fixer des salaires et dont le champ d’application territorial est limité au canton de Genève. Elle est étendue chaque année par arrêté du Conseil d’État (cf. RSG J 1 50.19).</w:t>
      </w:r>
    </w:p>
    <w:p>
      <w:r>
        <w:rPr>
          <w:b/>
        </w:rPr>
        <w:t>E. 3</w:t>
      </w:r>
    </w:p>
    <w:p>
      <w:r>
        <w:t>Les appelants contestent l'existence même d'un contrat de travail.</w:t>
      </w:r>
    </w:p>
    <w:p>
      <w:r>
        <w:rPr>
          <w:b/>
        </w:rPr>
        <w:t>E. 3.1</w:t>
      </w:r>
    </w:p>
    <w:p>
      <w:r>
        <w:t>Le travailleur n'a pas à prouver la conclusion d'un tel contrat. Il peut se prévaloir de la présomption irréfragable de l'art. 320 al. 2 CO, qui s'applique même si la preuve de la conclusion d'un contrat de travail (i. e. par un échange de volontés) n'a pas été apportée ( ATF 4C.419/1999 du 19. 4. 2000 cons. 1c re SIG; ATF SJ 1986 p. 290; 4C. 346/1999 du 4. 2. 2000 cons. 2; REHBINDER, Berner Kommentar, 1983, N. 17 ad art. 320 CO).</w:t>
      </w:r>
    </w:p>
    <w:p>
      <w:r>
        <w:t>Juridiction des prud’hommes</w:t>
      </w:r>
    </w:p>
    <w:p>
      <w:r>
        <w:t>Cause n° C/8647/2007 - 2 10</w:t>
      </w:r>
    </w:p>
    <w:p>
      <w:r>
        <w:t>* COUR D’APPEL *</w:t>
      </w:r>
    </w:p>
    <w:p>
      <w:r>
        <w:rPr>
          <w:b/>
        </w:rPr>
        <w:t>E. 3.2</w:t>
      </w:r>
    </w:p>
    <w:p>
      <w:r>
        <w:t>Pour établir l'existence d'un contrat de travail, le Juge apprécie librement les preuves (art. 196 LPC par analogie). Pour acquérir son intime conviction, le juge devra examiner toutes les circonstances infirmatives ou corroboratives et faire son choix en fonction du résultat de son examen (SJ 1971, p. 496, SJ 1976, p. 520).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Il doit notamment tenir compte du degré de crédibilité des déclarations des parties et des témoins, et des difficultés rencontrées par les parties dans l'administration des preuves (SJ l984 p. 29 in fine), un fait ne pouvant être considéré comme réellement prouvé que si le Juge est convaincu de son existence, la simple probabilité n'étant pas suffisante (SJ l983 p. 336). Les doutes qui subsistent agissent au détriment de celui auquel incombe le fardeau de la preuve (JdT 1974 I p. 87).</w:t>
      </w:r>
    </w:p>
    <w:p>
      <w:r>
        <w:t>Chaque partie doit, à défaut de prescriptions contraires, prouver les faits qu'elle allègue pour en déduire son droit (art. 8 CC, 186 LPC).</w:t>
      </w:r>
    </w:p>
    <w:p>
      <w:r>
        <w:t>Pour toutes les prétentions relevant du droit privé fédéral, l’art. 8 CC répartit le fardeau de la preuve, auquel correspond en principe le fardeau de l’allégation, et les conséquences de l’absence de preuve ou d’allégation (ATF 127 III 519, consid. 2a, et les références citées; HOHL, Procédure civile, tome I, n. 786 ss).</w:t>
      </w:r>
    </w:p>
    <w:p>
      <w:r>
        <w:t>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(BERTOSSA/GAILLARD- /GUYET/SCHMIDT, Commentaire de la loi de procédure civile genevoise, n. 1 ad art. 186 LPC et les références; KUMMER, Grundriss des Zivilprozessrechts, 1978, p. 123 no 3), ou encore sur l'expérience générale de la vie et du cours ordinaire des choses, sorte de présomption naturelle facilitant l'apport de la preuve (ATF 117 II 256 consid. 2b et les références).</w:t>
      </w:r>
    </w:p>
    <w:p>
      <w:r>
        <w:t>L'art. 8 CC interdit en revanche au juge de tenir pour exactes les allégations non prouvées d'une partie, contestées par la partie adverse (ATF 114 II 289 consid.</w:t>
      </w:r>
    </w:p>
    <w:p>
      <w:r>
        <w:t>Juridiction des prud’hommes</w:t>
      </w:r>
    </w:p>
    <w:p>
      <w:r>
        <w:t>Cause n° C/8647/2007 - 2 11</w:t>
      </w:r>
    </w:p>
    <w:p>
      <w:r>
        <w:t>* COUR D’APPEL *</w:t>
      </w:r>
    </w:p>
    <w:p>
      <w:r>
        <w:t>2a).</w:t>
      </w:r>
    </w:p>
    <w:p>
      <w:r>
        <w:t>En matière de maxime inquisitoire, l’art. 29 LJP fait obligation au juge d’établir d’office les faits. Si cette disposition, identique à l’art. 343 al. 4 CO, impose au juge d’établir les faits sans être lié par les offres de preuve des parties, elle ne dispense pas ces dernières d’une collaboration active à la procédure. Il leur incombe de renseigner le juge sur les faits de la cause et de lui indiquer les moyens de preuve disponibles. La mission du juge se limite à interpeller les plaideurs, s’il a des doutes, pour s’assurer de ce que leurs allégations et leurs offres de preuve sont complètes. Il n’a pas à entreprendre des investigations sur des faits non contestés ou à ordonner des enquêtes aux fins de remédier aux lacunes des argumentations présentées. De plus, l’obligation pour le juge d’établir les faits ne modifie pas les règles générales sur le fardeau de la preuve et la partie qui a négligé de produire des pièces doit se voir opposer l’échec de l’apport de la preuve (ATF 107 II 236 = JdT 1981 I, p. 286).</w:t>
      </w:r>
    </w:p>
    <w:p>
      <w:r>
        <w:rPr>
          <w:b/>
        </w:rPr>
        <w:t>E. 4.1</w:t>
      </w:r>
    </w:p>
    <w:p>
      <w:r>
        <w:t>En l’espèce, les appelants reprennent leurs allégués de première instance en substituant leur propre appréciation des preuves à celle des premiers juges qui, pour leur part, ont fondé leur appréciation sur les éléments suivants :</w:t>
      </w:r>
    </w:p>
    <w:p>
      <w:r>
        <w:t>• selon les décomptes produits par L___ « B___ » n’a rémunéré aucun employé aux mois d’octobre et de novembre 2006, alors que l’établissement n’était pas fermé ;</w:t>
      </w:r>
    </w:p>
    <w:p>
      <w:r>
        <w:t>les premiers juges en ont déduit que l’intimée avait travaillé pour les appelants durant la période du 13 septembre au 4 novembre 2006 ;</w:t>
      </w:r>
    </w:p>
    <w:p>
      <w:r>
        <w:t>• les déclarations de J___ selon lesquelles il aurait travaillé au à « B___ » du 27 mars à fin octobre 2006 sans y avoir vu la l’intimée sont, selon les premiers juges, contraire à la vérité et n’ont ainsi aucune valeur probante dès lors les documents versés à la procédure démontrent qu’il a travaillé de mars à juin 2006, pour un salaire mensuel coordonné de 7'712 fr. alors que pour le troisième trimestre de l’année 2006, soit de juillet à septembre, ses revenus déterminants totaux se sont élevés à 5'784 fr. ; en outre, selon d’autres documents versés à la procédure, J___ n’a pas été déclaré comme salarié durant le quatrième trimestre de l’année 2006 ;</w:t>
      </w:r>
    </w:p>
    <w:p>
      <w:r>
        <w:t>les premiers juges en ont déduit que si J___ avait poursuivi son activité en juillet 2006 - et de ce fait perçu un salaire brut de 3'808 fr. 80 qui ressort</w:t>
      </w:r>
    </w:p>
    <w:p>
      <w:r>
        <w:t>Juridiction des prud’hommes</w:t>
      </w:r>
    </w:p>
    <w:p>
      <w:r>
        <w:t>Cause n° C/8647/2007 - 2 12</w:t>
      </w:r>
    </w:p>
    <w:p>
      <w:r>
        <w:t>* COUR D’APPEL *</w:t>
      </w:r>
    </w:p>
    <w:p>
      <w:r>
        <w:t>aussi des documents versés à la procédure - il a donc très peu travaillé en août et plus du tout en septembre 2006 ;</w:t>
      </w:r>
    </w:p>
    <w:p>
      <w:r>
        <w:t>• les déclarations de H___, selon lesquelles l’intimée n’aurait travaillé dans l’établissement que deux jours à peine, ne sont, selon les premiers juges, pas davantage fiables dès lors qu’elle s’était contredite en parlant dans un premier temps d’un emploi qui n’a pas même duré deux jours puis en prétendant ensuite ne pas savoir combien de temps l’appelante avait travaillé ils ont aussi relevé que H___ avait parlé d’une enveloppe remise à l’appelante « au début de la période de travail », termes qui supposait selon eux que celle-ci s’était déroulée sur une durée plus longue que deux jours ;</w:t>
      </w:r>
    </w:p>
    <w:p>
      <w:r>
        <w:t>• pour les premiers juges, la version de l’intimée apparait plus crédible que celle des appelants et est corroborée par les pièces produites et par les témoignages de F___, G___ et I___.</w:t>
      </w:r>
    </w:p>
    <w:p>
      <w:r>
        <w:rPr>
          <w:b/>
        </w:rPr>
        <w:t>E. 4.2</w:t>
      </w:r>
    </w:p>
    <w:p>
      <w:r>
        <w:t>En l’occurrence, les appelants ont soutenu que deux employés travaillaient à « B___ », l’un de 7 à 16h00. et l’autre de 16h00 à la fermeture. Selon eux, E2___ les remplaçait durant leur pause et pendant leur jour de congé. Aux dires de J___, qui travaillait le soir de 16h00 à la fermeture en qualité de portier et serveur, généralement du mercredi au dimanche, il y avait toujours une serveuse qui faisait le service en même temps que lui le soir. Toujours selon lui, il y avait une autre serveuse qui travaillait le matin.</w:t>
      </w:r>
    </w:p>
    <w:p>
      <w:r>
        <w:t>Or, la liste des salaires Caisse de Pension de L___ du quatrième trimestre 2006 ne fait état d’aucun versement de salaires soumis au 2ème pilier pour les mois d’octobre et novembre 2006.</w:t>
      </w:r>
    </w:p>
    <w:p>
      <w:r>
        <w:t>Par ailleurs, les appelants, qui, au moment de l’appel, avaient parfaitement connaissance de l’appréciation des preuves faite par les premiers juges, notamment de l’appréciation des éléments documentaires, n’ont fourni aucune explication complémentaire ni aucun élément probant qui justifierait que durant les mois de septembre et octobre 2006 seul un employé aurait été salarié de « B___ ».</w:t>
      </w:r>
    </w:p>
    <w:p>
      <w:r>
        <w:t>Il découle de l'ensemble du dossier, notamment des éléments documentaires, que c’est à juste titre que les premiers juges ont considéré que les affirmations de J___ selon lesquelles il n’avait travaillé qu’un jour avec l’intimé avaient une force probante limitée.</w:t>
      </w:r>
    </w:p>
    <w:p>
      <w:r>
        <w:t>Juridiction des prud’hommes</w:t>
      </w:r>
    </w:p>
    <w:p>
      <w:r>
        <w:t>Cause n° C/8647/2007 - 2 13</w:t>
      </w:r>
    </w:p>
    <w:p>
      <w:r>
        <w:t>* COUR D’APPEL *</w:t>
      </w:r>
    </w:p>
    <w:p>
      <w:r>
        <w:t>C’est aussi à juste titre que les premiers juges n’ont pas jugé probantes les déclarations de H___ qui leur a déclaré, dans le même temps, ignorer combien de temps l’intimée avait travaillé pour les appelants mais croyait qu’elle y avait travaillé « même pas » deux jours.</w:t>
      </w:r>
    </w:p>
    <w:p>
      <w:r>
        <w:t>Les témoignages concordant sous serment de F___ et I___ et, à titre de renseignement, de G___ corroborent, comme l’ont justement relevé les premiers juges, les déclarations de l’intimée. En outre, aucune des pièces produites par les appelants à la requête du Tribunal des prud’hommes ne viennent contredire les explications données par l’intimée.</w:t>
      </w:r>
    </w:p>
    <w:p>
      <w:r>
        <w:t>Dans ces circonstances, la Cour ne peut que faire sienne l’appréciation des preuves effectuée par les premiers juges et confirmer le jugement sur ce point.</w:t>
      </w:r>
    </w:p>
    <w:p>
      <w:r>
        <w:rPr>
          <w:b/>
        </w:rPr>
        <w:t>E. 5</w:t>
      </w:r>
    </w:p>
    <w:p>
      <w:r>
        <w:t>Se limitant à contester l’existence même de la relation de travail, les appelants n’ont critiqué ni les fondements ni les calculs des différents prestations à l’intimée effectués par le Tribunal des prud’hommes.</w:t>
      </w:r>
    </w:p>
    <w:p>
      <w:r>
        <w:t>Salaire dû</w:t>
      </w:r>
    </w:p>
    <w:p>
      <w:r>
        <w:rPr>
          <w:b/>
        </w:rPr>
        <w:t>E. 5.1</w:t>
      </w:r>
    </w:p>
    <w:p>
      <w:r>
        <w:t>L’intimée a travaillé à « B___ » du 13 septembre au 4 novembre 2006, soit jours 52 jours de travail. Elle a donc droit à un salaire brut de 5'720.- fr. (3'300.- fr. / 30 x 52 jours), duquel il convient de déduire un montant de 2'700.- fr. net déjà reçu.</w:t>
      </w:r>
    </w:p>
    <w:p>
      <w:r>
        <w:t>Jours de repos</w:t>
      </w:r>
    </w:p>
    <w:p>
      <w:r>
        <w:rPr>
          <w:b/>
        </w:rPr>
        <w:t>E. 5.2</w:t>
      </w:r>
    </w:p>
    <w:p>
      <w:r>
        <w:t>Selon l’article 15 CCNT 98, les heures supplémentaires sont des heures de travail faites en plus de la durée moyenne de la semaine de travail convenue. Ces dernières doivent être compensées, dans un délai convenable, par du temps libre de même durée. Si la compensation n’est pas possible, les heures supplémentaires doivent être payées au plus tard à la fin des rapports de travail. Pour les composantes fixes du salaire, les heures supplémentaires doivent être payées à 125 % du salaire brut et pour les composantes variables selon le chiffre d’affaires, avec une majoration de 25 % du salaire brut (al. 5).</w:t>
      </w:r>
    </w:p>
    <w:p>
      <w:r>
        <w:t>L’article 21 CCNT 98 relatif à l’horaire de travail et au contrôle du travail précise que les établissements ouverts toute l’année sont tenus d’établir avec les collaborateurs des horaires de travail deux semaines à l’avance pour deux semaines et les établissements saisonniers une semaine à l’avance pour une semaine. Sauf dans les cas d’urgence, toute modification ultérieure dit être convenue d’un commun accord (al. 1). L’employeur tient un registre des heures de travail et des jours de repos effectif (cf. art. 15). Le collaborateur peut s’informer à n’importe quel moment sur ses heures de travail, jours de repos, jours fériés et vacances qui lui restent à prendre (al. 2). Si l’employeur n’observe pas ladite obligation, le contrôle de la durée du temps de travail tenu par le collaborateur sera admis comme moyen de preuve en cas de litige (al. 3).</w:t>
      </w:r>
    </w:p>
    <w:p>
      <w:r>
        <w:t>Dans les petits établissements qui, abstraction faite de l'employeur, n'emploient pas plus de 4 collaborateurs permanents (membres de la famille inclus), la durée moyenne de la semaine de travail, y compris le temps de présence, est pour tous les collaborateurs au maximum de 45 heures pour cinq semaines de vacances et de 44 heures pour quatre semaines de vacances (art. 15 al. 2 CCNT 98). Selon la CCNT 98, à défaut d’accord contraire écrit, le collaborateur a droit à cinq</w:t>
      </w:r>
    </w:p>
    <w:p>
      <w:r>
        <w:t>Juridiction des prud’hommes</w:t>
      </w:r>
    </w:p>
    <w:p>
      <w:r>
        <w:t>Cause n° C/8647/2007 - 2 15</w:t>
      </w:r>
    </w:p>
    <w:p>
      <w:r>
        <w:t>* COUR D’APPEL *</w:t>
      </w:r>
    </w:p>
    <w:p>
      <w:r>
        <w:t>semaines de vacances par années (35 jours civils par année, 2,92 jours civils par mois) (art. 17 al. 1).</w:t>
      </w:r>
    </w:p>
    <w:p>
      <w:r>
        <w:t>En l’espèce, il n’est pas contesté que les appelants n’ont tenu aucun registre des heures de travail de l'intimée, contrairement aux obligations faites par la CCNT 98.</w:t>
      </w:r>
    </w:p>
    <w:p>
      <w:r>
        <w:t>Se fondant sur un horaire hebdomadaire de 42 heures, l’intimée a calculé avoir effectué 52.8 heures supplémentaires. Toutefois, l'horaire hebdomadaire découlant de la CCNT pour l'établissement des appelants était de 45 heures.</w:t>
      </w:r>
    </w:p>
    <w:p>
      <w:r>
        <w:t>Partant, il faut admettre que l'intimée n'a accompli que 30.08 heures supplémentaires (52.8 – (3h. x 7.5714 semaines de travail)), soit 636 fr. 30 (30.08 x 21 fr. 154).</w:t>
      </w:r>
    </w:p>
    <w:p>
      <w:r>
        <w:t>S'étant fondé sur un horaire hebdomadaire de 42 heures, le jugement devra être dès lors réformé sur ce point.</w:t>
      </w:r>
    </w:p>
    <w:p>
      <w:r>
        <w:t>Vacances</w:t>
      </w:r>
    </w:p>
    <w:p>
      <w:r>
        <w:rPr>
          <w:b/>
        </w:rPr>
        <w:t>E. 5.3</w:t>
      </w:r>
    </w:p>
    <w:p>
      <w:r>
        <w:t>Selon l’article 17 CCNT 98, le collaborateur a droit à cinq semaines de vacances par année (correspondant à 35 jours civils par année ou 2.92 jours civils par mois) (al. 1). Lorsque l’année de travail est incomplète, les vacances sont calculées au prorata de la durée du temps de travail (al. 2). A la fin des rapports de travail, les jours de vacances qui n’ont pas encore été pris doivent être indemnisés à raison de 1/30 du salaire mensuel brut (al. 5). Si le paiement de l’indemnité de vacances est autorisé à la fin d’un mois ou dans le cadre d’un salaire horaire, l’indemnité de vacances s’élève à 10,65 % du salaire brut pour 35 jours de vacances et à 8,33 % du salaire brut pour 28 jours de vacances (al. 6).</w:t>
      </w:r>
    </w:p>
    <w:p>
      <w:r>
        <w:t>L’intimée a droit à une indemnité qui s’élève à 609.20 fr. (soit 10,65% de 5'720 fr.).</w:t>
      </w:r>
    </w:p>
    <w:p>
      <w:r>
        <w:rPr>
          <w:b/>
        </w:rPr>
        <w:t>E. 6</w:t>
      </w:r>
    </w:p>
    <w:p>
      <w:r>
        <w:t>En résumé, l'intimée a droit à 8'101 fr. 20, soit :</w:t>
      </w:r>
    </w:p>
    <w:p>
      <w:r>
        <w:t>• 5'720 fr. à titre de salaire pour la période du 13 septembre au</w:t>
      </w:r>
    </w:p>
    <w:p>
      <w:r>
        <w:t>Juridiction des prud’hommes</w:t>
      </w:r>
    </w:p>
    <w:p>
      <w:r>
        <w:t>Cause n° C/8647/2007 - 2 16</w:t>
      </w:r>
    </w:p>
    <w:p>
      <w:r>
        <w:t>* COUR D’APPEL *</w:t>
      </w:r>
    </w:p>
    <w:p>
      <w:r>
        <w:t>4 novembre 2006 ; • 1'135 fr. 70 à titre d’indemnité pour les jours de repos ; • 636 fr. 30 pour les heures supplémentaires ; • 609 fr. 20 pour les vacances.</w:t>
      </w:r>
    </w:p>
    <w:p>
      <w:r>
        <w:t>Par souci de clarté, le dispositif entrepris sera annulé en totalité et réformé pour tenir compte de l'erreur dans le calcul du montant dû pour les heures supplémentaires.</w:t>
      </w:r>
    </w:p>
    <w:p>
      <w:r>
        <w:t>Juridiction des prud’hommes</w:t>
      </w:r>
    </w:p>
    <w:p>
      <w:r>
        <w:t>Cause n° C/8647/2007 - 2 17</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