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CAPH/123/2013 vom 17. Dezember 2013</w:t>
      </w:r>
    </w:p>
    <w:p>
      <w:r>
        <w:t>GE Cour de justice, 2013-12-17, FR</w:t>
      </w:r>
    </w:p>
    <w:p>
      <w:r>
        <w:rPr>
          <w:b/>
        </w:rPr>
        <w:t xml:space="preserve">Quelle: </w:t>
      </w:r>
      <w:r>
        <w:t>https://mcp.opencaselaw.ch/entscheid/ge_gerichte_CAPH_123_2013</w:t>
      </w:r>
    </w:p>
    <w:p>
      <w:r>
        <w:t>FR: GE_GERICHTE CAPH/123/2013 du 17 décembre 2013</w:t>
      </w:r>
    </w:p>
    <w:p>
      <w:r>
        <w:t>IT: GE_GERICHTE CAPH/123/2013 del 17 dicembre 2013</w:t>
      </w:r>
    </w:p>
    <w:p>
      <w:pPr>
        <w:pStyle w:val="Heading2"/>
      </w:pPr>
      <w:r>
        <w:t>Erwägungen</w:t>
      </w:r>
    </w:p>
    <w:p>
      <w:r>
        <w:rPr>
          <w:b/>
        </w:rPr>
        <w:t>E. 1</w:t>
      </w:r>
    </w:p>
    <w:p>
      <w:r>
        <w:t>La présente procédure, introduite avant le 1er janvier 2011, est soumise à l'ancien droit de procédure cantonal s'agissant de la première instance, tandis que les recours sont soumis au CPC (art. 404 al. 1 et 405 al. 1 CPC). L'art. 405 al. 1 CPC s'applique à toutes les décisions communiquées après le 1er janvier 2011, sans distinction entre décisions finales ou incidentes (ATF 137 III 424, consid. 2).</w:t>
      </w:r>
    </w:p>
    <w:p>
      <w:r>
        <w:rPr>
          <w:b/>
        </w:rPr>
        <w:t>E. 2</w:t>
      </w:r>
    </w:p>
    <w:p>
      <w:r>
        <w:t>La décision attaquée est une ordonnance d'instruction, par laquelle le Tribunal a ordonné la reprise de l'instruction de la cause, après suspension de celle-ci, et fixé une audience. Elle relève de la catégorie des autres décisions et ordonnances de première instance, soumises à recours, lorsqu'elles peuvent causer un préjudice difficilement réparable (art. 319 let. b ch. 2 CPC). 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Code de procédure civile commenté, n. 22 ad art. 319 CPC). La décision de reprise de l'instruction appartient à la catégorie des ordonnances d'instruction pour lesquelles le recours est ouvert s'il y a préjudice difficilement réparable (KAUFMANN, in Schweizerische Zivilprozessordnung [ZPO], BRUNNER/GASSER/SCHWANDER [éd.], 2011, n. 12, 20 ad art. 126 CPC). Est en principe irrecevable, faute de préjudice difficilement réparable le recours ordonnant la reprise de la cause (COLOMBINI, Condensé de la jurisprudence fédérale et vaudoise relative à l'appel et au recours en matière civile, in JdT 2013 III 131 p. 157).</w:t>
      </w:r>
    </w:p>
    <w:p>
      <w:r>
        <w:t>- 4/5 -</w:t>
      </w:r>
    </w:p>
    <w:p>
      <w:r>
        <w:t>C/13280/2009-2</w:t>
      </w:r>
    </w:p>
    <w:p>
      <w:r>
        <w:rPr>
          <w:b/>
        </w:rPr>
        <w:t>E. 3</w:t>
      </w:r>
    </w:p>
    <w:p>
      <w:r>
        <w:t>En l'occurrence, le recourant, qui a formé à tort un appel au sens de l'ancienne loi de procédure civile genevoise, n'invoque aucun élément à l'appui de l'existence d'un préjudice difficilement réparable. Au demeurant, compte tenu de la situation procédurale, rien ne permet de distinguer qu'un tel préjudice serait existant. Il s'ensuit que le recours devra être déclaré irrecevable, faute de réalisation de la condition du préjudice difficilement réparable.</w:t>
      </w:r>
    </w:p>
    <w:p>
      <w:r>
        <w:rPr>
          <w:b/>
        </w:rPr>
        <w:t>E. 4</w:t>
      </w:r>
    </w:p>
    <w:p>
      <w:r>
        <w:t>Le recourant, qui succombe, supportera les frais de son recours (art. 106 al. 1 CPC). Ceux-ci seront arrêtés à 400 fr. (art. 36, 68, 71 RTFMC), couverts par l'avance déjà opérée, dont le solde, soit 4'000 fr. , sera restitué au recourant.</w:t>
      </w:r>
    </w:p>
    <w:p>
      <w:r>
        <w:t>* * * * *</w:t>
      </w:r>
    </w:p>
    <w:p>
      <w:r>
        <w:t>- 5/5 -</w:t>
      </w:r>
    </w:p>
    <w:p>
      <w:r>
        <w:t>C/13280/2009-2</w:t>
      </w:r>
    </w:p>
    <w:p>
      <w:r>
        <w:t>PAR CES MOTIFS, La Chambre des prud'hommes, groupe 2 : Déclare irrecevable le recours formé par A______ SA et B______ contre l'ordonnance TRPH/175/2013 rendue par le Tribunal des prud'hommes le 3 septembre 2013.</w:t>
      </w:r>
    </w:p>
    <w:p>
      <w:r>
        <w:t>Sur les frais : Arrête les frais du recours à 400 fr., mis à la charge de A______ SA et B______, et couverts par l'avance déjà opérée. Ordonne à l'ETAT DE GENEVE de restituer le solde de l'avance de frais, soit 4'000 fr. à A______ SA et B______.</w:t>
      </w:r>
    </w:p>
    <w:p>
      <w:r>
        <w:t>Siégeant : Madame Sylvie DROIN, présidente; Monsieur Daniel CHAPELON, juge employeur, Monsieur Marc LABHART, juge salarié, Madame Anne-Lise JAQUIER,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