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CAPH/115/2014 vom 12. August 2014</w:t>
      </w:r>
    </w:p>
    <w:p>
      <w:r>
        <w:t>GE Cour de justice, 2014-08-12, FR</w:t>
      </w:r>
    </w:p>
    <w:p>
      <w:r>
        <w:rPr>
          <w:b/>
        </w:rPr>
        <w:t xml:space="preserve">Quelle: </w:t>
      </w:r>
      <w:r>
        <w:t>https://mcp.opencaselaw.ch/entscheid/ge_gerichte_CAPH_115_2014</w:t>
      </w:r>
    </w:p>
    <w:p>
      <w:r>
        <w:t>FR: GE_GERICHTE CAPH/115/2014 du 12 août 2014</w:t>
      </w:r>
    </w:p>
    <w:p>
      <w:r>
        <w:t>IT: GE_GERICHTE CAPH/115/2014 del 12 agosto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w:t>
      </w:r>
    </w:p>
    <w:p>
      <w:r>
        <w:rPr>
          <w:b/>
        </w:rPr>
        <w:t>E. 1.2</w:t>
      </w:r>
    </w:p>
    <w:p>
      <w:r>
        <w:t>L'intimé conclut à l'irrecevabilité de l'appel, au motif que l'appelante n'a pas produit de déclarations écrites complémentaires sur l'honneur des deux témoins ayant attesté de l'envoi de l'appel en date du 9 décembre 2013 et que le dépôt de l'acte doit dès lors être considéré comme tardif. Il relève par ailleurs que le pli a été envoyé à Genève, Boulevard ______, alors que ni l'appelante ni son représentant n'ont leur siège aux alentours de cette adresse.</w:t>
      </w:r>
    </w:p>
    <w:p>
      <w:r>
        <w:rPr>
          <w:b/>
        </w:rPr>
        <w:t>E. 1.2.1</w:t>
      </w:r>
    </w:p>
    <w:p>
      <w:r>
        <w:t>L'appel écrit est motivé doit être introduit auprès de l'instance d'appel dans les trente jours à compter de la notification motivée (art. 311 al. 1 CPC). Les actes doivent être remis au plus tard le dernier jour du délai soit au tribunal, soit à l'attention de ce dernier, à la poste suisse ou à une représentation diplomatique ou consulaire suisse (art. 143 al. 1 CPC).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notamment en faisant attester la date de l'envoi par un ou plusieurs témoins mentionnés sur l'enveloppe (ATF 2C_404/2011 du 21 novembre 2011 consid. 2.3 et 5A_267/2008 du 16 octobre 2008 consid. 3.1 et les réf. citées; TAPPY, in Code de procédure civile commenté, 2011, n. 1 et 12 ad art. 143 CPC).</w:t>
      </w:r>
    </w:p>
    <w:p>
      <w:r>
        <w:rPr>
          <w:b/>
        </w:rPr>
        <w:t>E. 1.2.2</w:t>
      </w:r>
    </w:p>
    <w:p>
      <w:r>
        <w:t>En l'espèce, figurent sur l'enveloppe contenant l'acte d'appel deux notes manuscrites établies par "C______, domiciliée ______, France" et "D______, gérant du café-restaurant ______, situé ______ [Genève]", lesquels attestent sur</w:t>
      </w:r>
    </w:p>
    <w:p>
      <w:r>
        <w:t>- 13/32 -</w:t>
      </w:r>
    </w:p>
    <w:p>
      <w:r>
        <w:t>C/16029/2012-4 l'honneur que le pli a été envoyé le 9 décembre 2013 à 20h44 dans la boîte postale, sise boulevard ______ à Genève par Me Sabrina KHOSBEEN.</w:t>
      </w:r>
    </w:p>
    <w:p>
      <w:r>
        <w:t>Il apparaît ainsi que ces deux notes sont détaillées et contiennent toutes les informations utiles, si bien qu'on ne voit pas quels éléments pertinents seraient susceptibles d'apporter les attestations écrites complémentaires que l'intimé reproche à l'appelante de ne pas avoir produites. Compte tenu du fait qu'en l'état, rien ne permet de mettre en doute la véracité des déclarations écrites précitées, il convient de considérer que l'appelante a démontré avoir déposé son acte d'appel le dernier jour du délai d'appel, lequel a dès lors été respecté, la remise dans une boîte postale avant la fin du dernier jour du délai valant remise à la poste suisse au sens de l'art. 143 al. 1 CPC (TAPPY, ibidem). Il sera en outre relevé que l'appelante est libre de déposer son acte dans la boîte postale suisse de son choix, quel que soit le lieu de son siège ou l'adresse de son représentant. Par conséquent, formé dans le délai et selon la forme prescrits par la loi auprès de l’autorité compétente (art. 124 let. a LOJ) par des parties qui y ont intérêt (art. 59 al. 2 let. a CPC), l'appel est recevable (art. 130, 131 et 311 al. 1 CPC).</w:t>
      </w:r>
    </w:p>
    <w:p>
      <w:r>
        <w:rPr>
          <w:b/>
        </w:rPr>
        <w:t>E. 1.3</w:t>
      </w:r>
    </w:p>
    <w:p>
      <w:r>
        <w:t>L'appelante soutient que B______ a pris des conclusions nouvelles en seconde instance, auxquelles elle consent conformément à l'art. 227 al. 1 let. b CPC, et qu'il n'a pas persisté dans ses conclusions prises en première instance, partant dans son action du 4 décembre 2012, ce que celui-ci conteste.</w:t>
      </w:r>
    </w:p>
    <w:p>
      <w:r>
        <w:t>Le raisonnement de l'appelante ne saurait être suivi sur ce point. En effet, dans son mémoire de réponse, l'intimé a certes, sur le fond, conclu à la condamnation de l'appelante au paiement des sommes brutes de 1'461 fr. 53 et 256 fr. 62 et de la somme nette de 915 fr. 60, sommes que l'appelante avait admis lui devoir en première instance. Il a toutefois également conclu au rejet de l'appel, à la confirmation du jugement entrepris dans son intégralité et au déboutement de l'appelante de toutes ses conclusions. Les conclusions de l'intimé doivent, selon le principe de la bonne foi, être interprétées en ce sens que l'intimé a conclu au rejet de l'appel et la confirmation de l'intégralité de la décision attaquée et, subsidiairement, à la condamnation de l'appelante à tout le moins au paiement des montants qu'elle a admis lui devoir en première instance. On ne saurait retenir - comme l'appelante le soutient à tort - que l'intimé a renoncé à ses conclusions de première instance.</w:t>
      </w:r>
    </w:p>
    <w:p>
      <w:r>
        <w:rPr>
          <w:b/>
        </w:rPr>
        <w:t>E. 1.4</w:t>
      </w:r>
    </w:p>
    <w:p>
      <w:r>
        <w:t>La Chambre de céans revoit la cause en fait et en droit avec un plein pouvoir d'examen (art. 310 CPC).</w:t>
      </w:r>
    </w:p>
    <w:p>
      <w:r>
        <w:t>- 14/32 -</w:t>
      </w:r>
    </w:p>
    <w:p>
      <w:r>
        <w:t>C/16029/2012-4 Compte tenu de la valeur litigieuse d'espèce, supérieure à 30'000 fr., la maxime des débats s'applique (art. 55 al. 1, 247 al. 2 let. b ch. 2 CPC).</w:t>
      </w:r>
    </w:p>
    <w:p>
      <w:r>
        <w:rPr>
          <w:b/>
        </w:rPr>
        <w:t>E. 1.5</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 836; CHAIX, L'apport des faits au procès, in Procédure civile suisse, les grands thèmes pour les praticiens, p. 133 no 49; RETORNAZ, L'appel et le recours, in Procédure civile suisse, 2010, p. 401 no 163). En l'espèce, les pièces nouvelles fournies à la Cour par l'appelante ont été établies en 2012, de sorte qu'elles auraient pu être produites devant les premiers juges, l'appelante n'indiquant pas avoir fait preuve, à cet égard, de la diligence requise par la loi. Elles sont, par conséquent, irrecevables.</w:t>
      </w:r>
    </w:p>
    <w:p>
      <w:r>
        <w:rPr>
          <w:b/>
        </w:rPr>
        <w:t>E. 2</w:t>
      </w:r>
    </w:p>
    <w:p>
      <w:r>
        <w:t>L’appelante sollicite préalablement la production par E______ de l'intégralité du dossier qu'elle détient concernant l'intimé, notamment les notes internes établies par son ancienne employée F______, dont l'audition est également demandée.</w:t>
      </w:r>
    </w:p>
    <w:p>
      <w:r>
        <w:t>Elle soutient que les mesures d'instruction requises permettraient d'établir que l'intimé aurait contacté F______ le 1er juin 2012 pour l'informer de la fin de son incapacité de travail et pour annuler en conséquence sa convocation chez le médecin-conseil de l'assurance. F______ aurait alors contacté H______, le 4 juin 2012, pour l'en informer - celui-ci ignorant jusqu'alors la fin de l'incapacité de travail de l'intimé -, raison pour laquelle le planning de ses affectations pour le mois de juin 2012 n'avait été établi qu'à cette date.</w:t>
      </w:r>
    </w:p>
    <w:p>
      <w:r>
        <w:t>L'intimé conclut à l'irrecevabilité de ces conclusions préalables, au motif qu'en première instance, l'appelante avait eu la possibilité de demander l'audition de F______ - ce qu'elle n'avait pas fait - et qu'elle avait demandé la production du rapport médical de ladite assurance tardivement, soit après les débats d'instruction.</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w:t>
      </w:r>
    </w:p>
    <w:p>
      <w:r>
        <w:t>- 15/32 -</w:t>
      </w:r>
    </w:p>
    <w:p>
      <w:r>
        <w:t>C/16029/2012-4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2.2</w:t>
      </w:r>
    </w:p>
    <w:p>
      <w:r>
        <w:t>En l'espèce, la Cour s’estime suffisamment renseignée sur les faits tels qu'ils se sont déroulés entre la fin du mois de mai 2012 et la résiliation immédiate intervenue le 7 juin suivant et considère qu'en tout état, les éléments de fait que l'appelante souhaiterait voir établi ne seraient pas de nature à modifier l'issue du litige au vu des considérants qui suivent (cf. infra consid. 10.3). Il ne se justifie dès lors pas de donner une suite favorable aux mesures d'instruction requises par l'appelante.</w:t>
      </w:r>
    </w:p>
    <w:p>
      <w:r>
        <w:rPr>
          <w:b/>
        </w:rPr>
        <w:t>E. 3</w:t>
      </w:r>
    </w:p>
    <w:p>
      <w:r>
        <w:t>Les parties ne contestent à juste titre ni la compétence des tribunaux genevois (art. 34 al. 1 CPC et art. 1 al. 1 let. a LTPH) ni l'application de la Convention collective de travail pour la branche privée de la sécurité en vigueur le 1er janvier 2004 pour une durée indéterminée (CCT-Sécurité) à la relation contractuelle entre les parties (art. 357 CO; art. 1 LECCT).</w:t>
      </w:r>
    </w:p>
    <w:p>
      <w:r>
        <w:rPr>
          <w:b/>
        </w:rPr>
        <w:t>E. 4</w:t>
      </w:r>
    </w:p>
    <w:p>
      <w:r>
        <w:t>L'appelante reproche aux premiers juges d'avoir tenu compte des plannings produits par l'intimé pour établir les heures prestées par celui-ci, alors qu'ils auraient, selon elle, dû se fonder sur les plannings finaux qu'elle a elle-même produits.</w:t>
      </w:r>
    </w:p>
    <w:p>
      <w:r>
        <w:t>En l'espèce, les parties s'accordent à dire que les plannings étaient parfois modifiés en cours de mois en fonction des besoins et des imprévus rencontrés et envoyés aux agents concernés, lesquels disposaient ainsi toujours des derniers plannings des heures effectivement travaillées, raison pour laquelle l'intimé a produit plusieurs plannings pour certains mois.</w:t>
      </w:r>
    </w:p>
    <w:p>
      <w:r>
        <w:t>Chaque partie soutient que les plannings qu'elle a produits représentent les plannings finaux sur lesquels le calcul des heures effectivement prestées doit être établi. Contrairement à ce qu'allègue l'intimé en appel, les plannings produits de part et d'autre ne sont pas toujours identiques.</w:t>
      </w:r>
    </w:p>
    <w:p>
      <w:r>
        <w:t>Lors de l'audience du 3 septembre 2013 devant le Tribunal, H______ a déclaré ne pas contester "les horaires allégués par le demandeur en ce qui concerne le nombre d'heures prestées ni les périodes (jour-nuit, week-ends, etc.) durant lesquelles ces heures ont été prestées". On ne saurait suivre l'appelante lorsqu'elle soutient que "H______ faisait expressément référence aux plannings qu'elle avait</w:t>
      </w:r>
    </w:p>
    <w:p>
      <w:r>
        <w:t>- 16/32 -</w:t>
      </w:r>
    </w:p>
    <w:p>
      <w:r>
        <w:t>C/16029/2012-4 produits et qu'en conséquence, il n'y avait pas lieu de contester les heures prestées, lesquelles ont toutes été payées" ou encore qu'"en aucun cas il n'aurait admis être d'accord avec les calculs de l'intimé, effectués par l'entremise du SIT". Son raisonnement n'a en effet pas de sens et est insoutenable au vu des déclarations claires de son représentant. Il convient dès lors de retenir, à l'instar du premier juge, que l'appelante a admis tant les horaires allégués par l'intimé en ce qui concerne le nombre d'heures prestées que les périodes durant lesquelles celles- ci ont été effectuées et qu'en conséquence, les plannings produits par l'intimé représentent les heures effectivement effectuées par celui-ci.</w:t>
      </w:r>
    </w:p>
    <w:p>
      <w:r>
        <w:t>S'agissant des mois pour lesquels l'intimé n'a pas produit de plannings - à savoir pour les mois d'avril à août 2011 et de janvier et février 2012 -, on ne saurait se fonder sur les tableaux Excel qu'il a établis, dans la mesure où les horaires qui y figurent ne correspondent pas toujours aux plannings qu'il a produits et où on peut en conséquence douter de leur exactitude. Il convient dès lors, pour ces mois, de tenir compte des heures travaillées telles qu'elles apparaissent dans les décomptes de salaire.</w:t>
      </w:r>
    </w:p>
    <w:p>
      <w:r>
        <w:t>Sur cette base, il est tenu pour établi que les heures effectuées par l'intimé ont été les suivantes : Mois concernés Heures de jour (hors dimanche et Heures de nuit ou durant dimanche et jours fériés Juillet 2010 17 2 Août 2010 87 72 Septembre 2010 59 117 Octobre 2010 99 124 Novembre 2010 110 50 Décembre 2010 111 69 Janvier 2011 112 65 Février 2011 96 63 Mars 2011 79 33 Avril 2011 74.50 83 Mai 2011 134 48 Juin 2011 100 83 Juillet 2011 152 24 Août 2011 155 61 Septembre 2011 115 53 Octobre 2011 114 66 Novembre 2011 109 83 Décembre 2011 166 26 Janvier 2012 167 33 Février 2012 133</w:t>
      </w:r>
    </w:p>
    <w:p>
      <w:r>
        <w:rPr>
          <w:b/>
        </w:rPr>
        <w:t>E. 7</w:t>
      </w:r>
    </w:p>
    <w:p>
      <w:r>
        <w:t>5. L'appelante remet en cause le calcul du salaire auquel l'intimé pouvait prétendre en vertu de la CCT-Sécurité selon le Tribunal. Elle soutient que ce dernier a</w:t>
      </w:r>
    </w:p>
    <w:p>
      <w:r>
        <w:t>- 17/32 -</w:t>
      </w:r>
    </w:p>
    <w:p>
      <w:r>
        <w:t>C/16029/2012-4 procédé à tort à une double majoration des heures effectuées de nuit ou durant le dimanche ou les jours fériés, soit une majoration en temps (augmentation de 10% des heures concernées), ainsi qu'en argent (augmentation de 10% du salaire horaire).</w:t>
      </w:r>
    </w:p>
    <w:p>
      <w:r>
        <w:t>5.1. Un travailleur est fondé à réclamer à son employeur la différence entre le salaire qui lui a été versé et celui, plus élevé, prévu par la CCT (WYLER, Droit du travail, 2008, p. 254 ch. 7.1.3, ainsi que les références citée à la note 847).</w:t>
      </w:r>
    </w:p>
    <w:p>
      <w:r>
        <w:t>Selon l'art. 14 CCT-Sécurité, les salaires minimaux par catégorie sont fixés dans les annexes 1 et 2, lesquelles font partie intégrantes de la CCT-Sécurité (art. 29 CCT-Sécurité).</w:t>
      </w:r>
    </w:p>
    <w:p>
      <w:r>
        <w:t>Il n'est pas contesté par les parties que l'intimé faisait partie des travailleurs de la catégorie A des prestations de service en matière de sécurité - à savoir les travailleurs principalement occupés dans les domaines de la surveillance, de la protection de biens et de personnes, dans les centrales d'alarme, dans la sécurité des aéroports (contrôle des personnes et des bagages) et dans le convoyage de fonds (sans le traitement de valeurs), lesquels sont soumis aux dispositions salariales de l'annexe 1 (art. 2 al. 4 CCT-Sécurité).</w:t>
      </w:r>
    </w:p>
    <w:p>
      <w:r>
        <w:t>Selon l'annexe 1, la catégorie A est divisée en trois sous-groupes, en fonction du taux d'occupation, à savoir pour plus de 150 heures par mois (sous-groupe A1), plus que 75 et jusqu'à 150 heures par mois (sous-groupe A2) et jusqu'à 75 heures par mois (sous-groupe A3).</w:t>
      </w:r>
    </w:p>
    <w:p>
      <w:r>
        <w:t>L'art. 9 al. 3 CCT-Sécurité prévoit qu'en compensation du travail de nuit (de 23 à 6h), du travail du dimanche et des jours fériés officiels (de 6 à 23h), une majoration de temps de six minutes (10%) est accordée par heure (pause comprise) tombant dans ces espaces de temps. Cette majoration de temps est prise en compte dans le calcul de la durée du travail. 5.2. En l'espèce, l'art. 6 du contrat d'auxiliaire signé le 22 juillet 2010 reprend, s'agissant de la compensation du travail de nuit, durant le dimanche et les jours fériés, le contenu de l'art. 9 al. 3 CCT-Sécurité. Cette compensation a, dans les faits, été effectuée en ajoutant un montant complémentaire de 2 fr. 50 par heure, à savoir en rémunérant les heures concernées à hauteur de 27 fr. 50 (25 fr. + 10%). Le système de compensation appliqué par l'appelante (majoration du salaire horaire) équivaut au système préconisé par la CCT-Sécurité (majoration du temps de travail), puisque l'opération par laquelle la rémunération est calculée est commutative, de sorte que son résultat n'est pas modifié par l'ordre des facteurs</w:t>
      </w:r>
    </w:p>
    <w:p>
      <w:r>
        <w:t>- 18/32 -</w:t>
      </w:r>
    </w:p>
    <w:p>
      <w:r>
        <w:t>C/16029/2012-4 ([heures travaillées +10%] x salaire horaire = heures travaillées x [salaire horaire + 10%]). L'appelante a choisi d'exécuter cette compensation par une majoration en argent, sans que cela n'ait porté préjudice à son ancien employé. Contrairement à ce qu'ont retenu les premiers juges, rien ne permet de retenir que l'intimé aurait droit à une majoration tant en argent qu'en temps.</w:t>
      </w:r>
    </w:p>
    <w:p>
      <w:r>
        <w:t>Partant, entre juillet 2010 et avril 2011, l'intimé avait droit à une seule majoration des heures effectuées de nuit, le dimanche et les jours fériés, et non à une double majoration.</w:t>
      </w:r>
    </w:p>
    <w:p>
      <w:r>
        <w:t>5.2.1. Selon l'annexe 1 modifiée par l'arrêté du Conseil fédéral étendant le champ d'application de la CCT-Sécurité, en vigueur du 12 mai 2010 au 31 mai 2011, le salaire minimum brut pour un collaborateur de la catégorie A2 dans le canton de Genève est de 23 fr. 10 l'heure, hors indemnité de vacances.</w:t>
      </w:r>
    </w:p>
    <w:p>
      <w:r>
        <w:t>Les parties ne contestent pas l'application de ce salaire horaire à l'intimé dans le cadre du premier contrat les ayant lié de juillet 2010 à avril 2011.</w:t>
      </w:r>
    </w:p>
    <w:p>
      <w:r>
        <w:t>5.2.2. Durant cette période, l'intimé a été rémunéré 25 fr. brut, soit 23 fr. 10 plus 8,33% à titre d'indemnité de vacances. Le salaire horaire contractuel était donc conforme au salaire minimal prévu par la CCT-Sécurité.</w:t>
      </w:r>
    </w:p>
    <w:p>
      <w:r>
        <w:t>Sur la base des heures effectuées retenues ci-avant (cf. supra consid. 4), la rémunération à laquelle l'intimé pouvait prétendre est la suivante : Mois concernés Salaires bruts dus Salaires bruts perçus selon les décomptes de salaire Juillet 2010 2 x 27 fr. 50 = 55 fr. 55 fr. Août 2010 72 x 27 fr. 50 = 1'980 fr. 1'980 fr. Septembre 2010 117 x 27 fr 50 = 3'217 fr. 50 3'217 fr. 50 Octobre 2010 124 x 27 fr. 50 = 3'410 fr. 3'410 fr. Novembre 2010 50 x 27 fr. 50 = 1'375 fr. 1'375 fr. Décembre 2010 69 x 27 fr. 50 = 1'897 fr. 50 1'897 fr. 50 Janvier 2011 65 x 27 fr. 50 = 1'787 fr. 50 1'787 fr. 50 Février 2011 63 x 27 fr. 50 = 1'732 fr. 50 1'732 fr. 50 Mars 2011 33 x 27 fr. 50 = 907 fr. 50 907 fr. 50 Avril 2011 83 x 27 fr. 50 = 2'282 fr. 50 2'282 fr. 50 Il apparaît ainsi que l'intimé n'a aucune prétention salariale à faire valoir à l'encontre de l'appelante pour la période allant de juillet 2010 à avril 2011.</w:t>
      </w:r>
    </w:p>
    <w:p>
      <w:r>
        <w:t>5.3. En revanche, le contrat de travail signé le 19 mai 2011 par les parties - selon lequel l'intimé avait droit à un salaire mensuel brut de 4'000 fr., équivalent à 160 heures de travail au tarif horaire brut de 25 fr. - prévoit tant une compensation des heures de travail effectuées de nuit, le dimanche et les jours fériés par une</w:t>
      </w:r>
    </w:p>
    <w:p>
      <w:r>
        <w:t>- 19/32 -</w:t>
      </w:r>
    </w:p>
    <w:p>
      <w:r>
        <w:t>C/16029/2012-4 majoration des heures travaillées conformément à l'art. 9 al. 3 CCT-Sécurité (art. II al. 4 du contrat) qu'une compensation par une majoration du salaire horaire d'un montant de 3 fr. (art. III al. 2 du contrat).</w:t>
      </w:r>
    </w:p>
    <w:p>
      <w:r>
        <w:t>Contrairement à ce que la Cour a retenu pour le contrat précédent, on ne saurait retenir que l'appelante a exécuté la majoration des heures travaillées par une majoration du salaire horaire, puisque cette dernière est supérieure à 10%. Il convient au contraire de considérer que, depuis le 1er mai 2011, l'intimé avait droit, sur la base de son nouveau contrat, à une compensation desdites heures par une double majoration (sur le temps de travail et sur le salaire horaire).</w:t>
      </w:r>
    </w:p>
    <w:p>
      <w:r>
        <w:t>5.3.1. Selon l'annexe 1 modifiée par l'arrêté du Conseil fédéral étendant le champ d'application de la CCT-Sécutié en vigueur du 12 mai 2010 au 31 mai 2011, le salaire minimum annuel brut pour un collaborateur de la catégorie A1 est de 50'625 fr. pour la première année de service et pour un taux d'occupation de 2'000 heures par an, adapté en fonction du temps de travail, celui pouvant être compris entre 1'800 et 2'300 heures.</w:t>
      </w:r>
    </w:p>
    <w:p>
      <w:r>
        <w:t>Selon l'annexe 1 en vigueur du 1er juin 2011 au 30 avril 2013, ledit salaire minimum annuel brut est de 51'335 fr. pour la première année de service, puis de 52'965 fr. pour la 2ème année de service.</w:t>
      </w:r>
    </w:p>
    <w:p>
      <w:r>
        <w:t>5.3.2. En application de la CCT-Sécurité, le salaire mensuel de l'intimé dès le 1er mai 2011 devait être le suivant :</w:t>
      </w:r>
    </w:p>
    <w:p>
      <w:r>
        <w:t>- en mai 2011 : 4'050 fr. par mois (50'625 fr. / 2'000 h x 160 h), correspondant à un salaire horaire de 25 fr. 31 pour les heures non soumises à compensation,</w:t>
      </w:r>
    </w:p>
    <w:p>
      <w:r>
        <w:t>- en juin 2011 et juillet 2011 : 4'106 fr. 80 (51'335 fr. / 2'000 h x 160 h), correspondant un salaire horaire de 25 fr. 67, et</w:t>
      </w:r>
    </w:p>
    <w:p>
      <w:r>
        <w:t>- dès août 2011 : 4'237 fr. 20 (52'965 fr. / 2'000 h x 160 h), correspondant un salaire horaire de 26 fr. 48.</w:t>
      </w:r>
    </w:p>
    <w:p>
      <w:r>
        <w:t>Sur la base des heures effectuées retenues ci-avant (cf. supra consid. 4), la rémunération à laquelle l'intimé pouvait prétendre est la suivante : Mois concernés Salaires bruts dus Salaires nets perçus Mai 2011 (134 h x 25 fr. 31) + ([48 h + 10%] x 28 fr. 31) = 4'886 fr. 30 4'096 fr. 75 Juin 2011 (100 h x 25 fr. 67) + ([83 h + 10%] x 28 fr. 67) = 5'184 fr. 55 4'198 fr. 50</w:t>
      </w:r>
    </w:p>
    <w:p>
      <w:r>
        <w:t>- 20/32 -</w:t>
      </w:r>
    </w:p>
    <w:p>
      <w:r>
        <w:t>C/16029/2012-4 Juillet 2011 (152 h x 25 fr. 67) + ([24 h + 10%] x 28 fr. 67) = 4'658 fr. 70 3'906 fr. 75 Août 2011 (155 h x 26 fr. 48) + ([61 h + 10%] x 29 fr. 48) = 6'082 fr. 50 4'895 fr. 10 Septembre 2011 (115 h x 26 fr. 48) + ([53 h + 10%] x 29 fr. 48) = 4'763 fr. 90 3'730 fr. 35 Octobre 2011 (114 h x 26 fr. 48) + ([66 h + 10%] x 29 fr. 48) = 5'158 fr. 95 3'899 fr. 10 Novembre 2011 (109 h x 26 fr. 48) + ([83 h + 10%] x 29 fr. 48) = 5'577 fr. 85 4'232 fr. 35 Décembre 2011 (166 h x 26 fr. 48) + ([26 h + 10%] x 29 fr. 48) = 5'238 fr. 80 4'157 fr. 30 Janvier 2012 (167 h x 26 fr. 48) + ([33 h + 10%] x 29 fr. 48) = 5'492 fr. 30 4'469 fr. 90 Février 2012 (avant incapacité de travail) (133 h x 26 fr. 48) + ([7 h + 10%] x 29 fr. 48) = 3'748 fr. 85 (3'715 fr. 50 bruts - [9'537 % de charges sociales + 161 fr. 70 LPP]) Total 50'792 fr. 70 40'606 fr. 45 Il apparaît ainsi que l'intimé avait droit au montant total brut de 50'792 fr. 70 pour la période allant de mai 2011 au 23 février 2012. Il convient de déduire de ce montant ce que l'intimé a perçu durant cette période, à savoir la somme totale nette de 40'606 fr. 45. Il ressort ainsi de ce qui précède que l'appelante doit être condamnée à verser à l'intimé la somme brute de 50'792 fr. 70, sous déduction de la somme nette de 40'606 fr. 45, avec intérêts à 5% dès le 3 août 2012. 5.4. Au vu de ce qui précède et du fait que les calculs opérés par les premiers juges s'agissant de la différence de salaire due à l'intimé durant son incapacité de travail entre le 24 février et le 31 mai 2012 n'ont pas été remis en question par les</w:t>
      </w:r>
    </w:p>
    <w:p>
      <w:r>
        <w:t>- 21/32 -</w:t>
      </w:r>
    </w:p>
    <w:p>
      <w:r>
        <w:t>C/16029/2012-4 parties, le jugement entrepris sera modifié en ce sens que l'appelante doit être condamnée à remettre à l’intimé des fiches de salaire rectifiées pour les mois de mai 2011 à mai 2012. 6. L'appelante reproche aux premiers juges d'avoir considéré que les heures effectuées au-delà du salaire mensuel de 160 heures par mois entre mai 2011 et février 2012 donnaient droit à une indemnité de vacances. Elle conteste, d'une part, le nombre d'heures retenu à cette fin par le Tribunal et considère, d'autre part, que la compensation des heures de travail effectuées la nuit, le dimanche et les jours fériés par une majoration de 3 fr. du salaire horaire compense "dans une large mesure l'indemnité de vacances". 6.1.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w:t>
      </w:r>
    </w:p>
    <w:p>
      <w:r>
        <w:t>6.2. L'employeur verse au travailleur le salaire total afférent aux vacances et une indemnité équitable en compensation du salaire en nature (art. 329d al. 1 CO). Tant que durent les rapports de travail, les vacances ne peuvent pas être remplacées par des prestations en argent ou d'autres avantages (art. 329d al. 2 CO). En principe, les heures supplémentaires n’entrent pas en ligne de compte dans le calcul afférent aux vacances, au vu de leur caractère exceptionnel et momentané. Il en est de même s’agissant des suppléments versés en compensation du travail en équipes, du travail de nuit, du travail effectué le week-end ou les jours fériés (CEROTTINI, Commentaire du contrat de travail, DUNAND/MAHON [éd.], 2013, n.</w:t>
      </w:r>
    </w:p>
    <w:p>
      <w:r>
        <w:rPr>
          <w:b/>
        </w:rPr>
        <w:t>E. 7.1</w:t>
      </w:r>
    </w:p>
    <w:p>
      <w:r>
        <w:t>Les heures supplémentaires qui dépassent le maximum légal instauré par l’art. 9 LTr constituent du travail supplémentaire au sens de l’art. 12 LTr et doivent impérativement faire l’objet d’une rétribution comprenant le salaire de base majoré de 25% selon l’art. 13 LTr (ATF 126 III 337 consid. 6c, in SJ 2000 I 629; arrêt du Tribunal fédéral 4C.310/2002 du 14 février 2003 consid. 4.3). Le travail supplémentaire ne donne droit à aucun supplément de salaire lorsqu'il est compensé, avec l'accord du travailleur et dans un délai convenable, par un congé de même durée (art. 13 al. 2 LTr). A teneur de l’art. 9 al. 1 let. a et b LTr, la durée maximale de la semaine de travail est de 50 heures pour tous les travailleurs qui ne sont pas occupés dans les entreprises industrielles et qui ne sont pas du personnel de bureau, du personnel technique et d’autres employés, y compris du personnel de vente des grandes entreprises de commerce de détail. La CCT-Sécurité prévoit, quant à elle, que comptent comme heures de travail supplémentaires, les heures qui se situent entre la durée annuelle du travail possible de 2'400 heures et la durée maximale de 2'540 heures; ces heures supplémentaires sont rétribuées à 125% du taux pour heures en plus (art. 11 al. 3 CCT-Sécurité).</w:t>
      </w:r>
    </w:p>
    <w:p>
      <w:r>
        <w:rPr>
          <w:b/>
        </w:rPr>
        <w:t>E. 7.2</w:t>
      </w:r>
    </w:p>
    <w:p>
      <w:r>
        <w:t>Compte tenu du caractère impératif de la LTr concernant le travail supplémentaire (arrêt du Tribunal fédéral 4C.310/2002 précité), dont les dispositions sont des minima, l'intimé avait droit à une rétribution pour les heures supplémentaires dépassant 50 heures par semaine et non dépassant 2'400 heures par année, le système prévu par la LTr étant plus favorable à l'ancien employé. Comme vu précédemment, il ne peut être tenu compte des tableaux Excel établis par l'intimé (cf. supra consid. 4). Il convient dès lors, pour calculer le nombre d'heures hebdomadaires qu'il a effectuées, de se fonder sur les plannings qu'il a produits pour la période concernée, à savoir les plannings pour les mois de septembre à décembre 2011. Pour les mois de mai à août 2011 et de janvier et février 2012, seuls font foi les relevés de salaire, lesquels n'indiquent que les heures mensuelles effectuées, de sorte que l'existence d'un travail supplémentaire effectué durant cette période n'est pas établi. Il ressort des plannings pour les mois de septembre à décembre 2011 que les heures hebdomadaire de travail supplémentaire de l'intimé ont été les suivantes :</w:t>
      </w:r>
    </w:p>
    <w:p>
      <w:r>
        <w:t>- 24/32 -</w:t>
      </w:r>
    </w:p>
    <w:p>
      <w:r>
        <w:t>C/16029/2012-4 Mois Semaine Heures hebdomadaires Travail supplémentaire Septembre Lundi 5 (5 x 8h ) + 12h = 52h 2h</w:t>
      </w:r>
    </w:p>
    <w:p>
      <w:r>
        <w:t>Lundi 12 3 x 8h = 24h -</w:t>
      </w:r>
    </w:p>
    <w:p>
      <w:r>
        <w:t>Lundi 19 (3 x 8h + 12 h) = 36h -</w:t>
      </w:r>
    </w:p>
    <w:p>
      <w:r>
        <w:t>Lundi 26 (4 x 8h) + 12h = 44h - Octobre Lundi 3 (5 x 8h ) + 12h = 52h 2h</w:t>
      </w:r>
    </w:p>
    <w:p>
      <w:r>
        <w:t>Lundi 10 4 x 8h = 32 h -</w:t>
      </w:r>
    </w:p>
    <w:p>
      <w:r>
        <w:t>Lundi 17 (5 x 8h) + 12 h = 52h 2h</w:t>
      </w:r>
    </w:p>
    <w:p>
      <w:r>
        <w:t>Lundi 24 (4 x 8h) + 12h = 44h -</w:t>
      </w:r>
    </w:p>
    <w:p>
      <w:r>
        <w:t>Lundi 31 (3 x 12h) + (2 x 8h) = 44h - Novembre Lundi 7 (3 x 12h) + (2 x 8h) = 52h 2h</w:t>
      </w:r>
    </w:p>
    <w:p>
      <w:r>
        <w:t>Lundi 14 (3 x 12h) + 8h = 44h -</w:t>
      </w:r>
    </w:p>
    <w:p>
      <w:r>
        <w:t>Lundi 21 (3 x 8h) + (2 x 12h) = 48h -</w:t>
      </w:r>
    </w:p>
    <w:p>
      <w:r>
        <w:t>Lundi 28 2 x 12h = 24h - Décembre Lundi 5 2 x 12h = 24h -</w:t>
      </w:r>
    </w:p>
    <w:p>
      <w:r>
        <w:t>Lundi 12 3 x 12h = 36h -</w:t>
      </w:r>
    </w:p>
    <w:p>
      <w:r>
        <w:t>Lundi 19 6 x 12h = 72h 22h</w:t>
      </w:r>
    </w:p>
    <w:p>
      <w:r>
        <w:t>Lundi 26 4 x 12h = 48h - Total</w:t>
      </w:r>
    </w:p>
    <w:p>
      <w:r>
        <w:t>30h Contrairement à ce que soutient l'intimé, il ne sera tenu compte que des seules heures effectivement prestées, à l'exclusion de la majoration en temps prévue selon la CCT-Sécurité pour le calcul de la compensation des heures effectuées la nuit, le dimanche et les jours fériés. Sur cette base, l'intimé a ainsi droit à une indemnité pour travail supplémentaire d'un montant total de 198 fr. 60 bruts ([26 fr. 48 x 25%] x 30h). L'appelante n'allègue pas avoir compensé ces heures de travail supplémentaire conformément à l'art. 13 al. 2 LTr. Par conséquent, l'appelante doit être condamnée à payer à l'intimé la somme brute de 198 fr. 60 avec intérêts moratoires à 5% l’an dès le 3 août 2012. 8. L'appelante ne conteste pas en appel sa condamnation à payer à l'intimé, pour la période du 24 février au 31 mai 2012 (incapacité de travail), la somme brute de</w:t>
      </w:r>
    </w:p>
    <w:p>
      <w:r>
        <w:t>- 25/32 -</w:t>
      </w:r>
    </w:p>
    <w:p>
      <w:r>
        <w:t>C/16029/2012-4 7'432 fr. 40 à titre de différence de salaire et la somme nette de 915 fr. 60 à titre de cotisations sociales prélevées indûment, avec intérêts à 5% l’an dès le 3 août 2012, de sorte que le jugement attaqué sera confirmé pour ces deux postes. 9. Les parties ne remettent à juste titre pas en cause la validité du congé ordinaire intervenu le 25 mai 2012 avec effet au 31 juillet suivant - pour motif économique - après le délai de protection de nonante jours conformément à l'art. 336c al. 1 et 2 CO. 10. L'appelante soutient que le licenciement avec effet immédiat de l'intimé était fondé sur de justes motifs.</w:t>
      </w:r>
    </w:p>
    <w:p>
      <w:r>
        <w:t>Elle fait valoir que son ancien employé a rompu les liens de confiance qui les unissaient, en ne lui ayant pas annoncé la fin de son incapacité de travail - violant ainsi son devoir de fidélité - et en ne s'étant pas présenté sur son lieu de travail conformément au planning du 4 juin 2012.</w:t>
      </w:r>
    </w:p>
    <w:p>
      <w:r>
        <w:t>L'intimé conteste, pour sa part, l'existence de justes motifs.</w:t>
      </w:r>
    </w:p>
    <w:p>
      <w:r>
        <w:t>10.1.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précité consid. 4.4). Par manquement du travailleur, on entend la violation d'une obligation découlant du contrat, par exemple l'obligation de loyauté ou de discrétion (art. 321a al. 1 et 4 CO), ou de son devoir de fidélité (ATF 121 III 467 consid. 4d; 117 II 72 consid. 3). D'autres faits peuvent aussi justifier une résiliation immédiate (ATF 129 III 380 consid. 2.2). Le non-respect des horaires ou des retards répétés ne justifient une résiliation qu'en cas de réitération à la suite d'un avertissement. Celui-ci doit être libellé de manière explicite; l'employé doit clairement comprendre, au travers de la mise en</w:t>
      </w:r>
    </w:p>
    <w:p>
      <w:r>
        <w:t>- 26/32 -</w:t>
      </w:r>
    </w:p>
    <w:p>
      <w:r>
        <w:t>C/16029/2012-4 garde, que la persistance dans son comportement se traduira par son licenciement immédiat. Suivant le cas, un second avertissement peut ou non être nécessaire lorsque, après un premier, le travailleur enfreint une autre de ses obligations (WYLER, Droit du travail, 2e éd., 2008, p. 496 s.; SCHNEIDER, La résiliation immédiate du contrat de travail, in Journée 1993 de droit du travail et de la sécurité sociale, 1994, pp. 56-58). Il appartient à la partie qui se prévaut de justes motifs de résiliation immédiate d'en établir l'existence (art. 8 CC). En la matière, le juge applique les règles du droit et de l'équité; il doit prendre en considération toutes les circonstances du cas particulier, notamment la position et la responsabilité de l'employé, le type et la durée des rapports contractuels, ainsi que la nature et l'importance des manquements (ATF 130 III 28 consid 4.1 et 4.4; arrêt du Tribunal fédéral 4C.400/2004 du 14 février 2005 consid. 1.2).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w:t>
      </w:r>
    </w:p>
    <w:p>
      <w:r>
        <w:t>10.2.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 du Tribunal fédéral 4C.210/1996 du 18 décembre 1996, publié in Pra 1997 N° 124 p. 670, consid. 5; ATF 117 II 560 consid. 3b p. 563; 104 II 28 consid. 1 et 2b p. 31). En outre, un licenciement immédiat durant le délai de congé ne peut en principe intervenir pour les mêmes motifs que ceux ayant conduit au licenciement ordinaire du travailleur en cause (ATF 123 III 86 consid. 2b et les réf. citées). 10.3. En l'espèce, il convient de retenir, à l'instar des premiers juges, que l'appelante n'a pas prouvé les circonstances qui, de bonne foi, ne permettaient pas d'elle la continuation des rapports de travail avec l'intimé.</w:t>
      </w:r>
    </w:p>
    <w:p>
      <w:r>
        <w:t>En effet, les circonstances et les explications apportées par la société sont peu claires, voire contradictoires.</w:t>
      </w:r>
    </w:p>
    <w:p>
      <w:r>
        <w:t>L'intimé n'a pas démontré avoir annoncé à son ancien employeur la fin de son incapacité de travail au 31 mai 2012. Néanmoins, il importe peu de savoir si l'appelante en a été informée avant le 4 juin 2012. Si on pouvait certes s'attendre à ce que l'intimé en informe l'appelante, ce manquement ne constitue pas à lui seul un juste motif de licenciement avec effet immédiat.</w:t>
      </w:r>
    </w:p>
    <w:p>
      <w:r>
        <w:t>- 27/32 -</w:t>
      </w:r>
    </w:p>
    <w:p>
      <w:r>
        <w:t>C/16029/2012-4 Or, après avoir contesté s'être entretenue par téléphone avec l'intimé le 4 juin 2012 et affirmé avoir été, à cette date, sans nouvelles de lui depuis longtemps, elle a finalement admis devant le Tribunal avoir eu un appel téléphonique peu après la notification du licenciement ordinaire, puis le 4 juin 2012 après l'envoi du planning par courrier électronique.</w:t>
      </w:r>
    </w:p>
    <w:p>
      <w:r>
        <w:t>Les enquêtes n'ont pas permis d'établir si l'affectation de l'intimé à la villa 107 - et le souhait de l'ancien employé de travailler sur un autre site - était un problème dont les parties avaient discuté, notamment lors de leur conversation du 4 juin 2012. Quoiqu'il en soit, l'appelante s'est empressée de notifier à l'intimé un avertissement le 5 juin 2012, sans même lui avoir demandé les raisons de son absence, ce qu'elle aurait pu faire par messagerie électronique, moyen qu'elle avait l'habitude d'utiliser pour la correspondance avec son ancien employé si, comme elle l'allègue, elle ne parvenait pas à le joindre par téléphone. On comprend d'autant moins cet empressement au regard des circonstances qu'elle expose, à savoir qu'elle ne savait pas que l'affectation de l'intimé était problématique.</w:t>
      </w:r>
    </w:p>
    <w:p>
      <w:r>
        <w:t>En ce qui concerne l'avertissement du 5 juin 2012, si l'appelante y indique certes le fait qu'elle n'acceptera plus d'autre absence de la part de l'intimé, ce document ne mentionne pas expressément la sanction qui s'en suivrait si ce dernier continuait à ne pas se présenter sur son lieu de travail. C'est ainsi à raison que le Tribunal a retenu que l'ancien employé ne pouvait pas s'attendre, de bonne foi, à un licenciement avec effet immédiat deux jours plus tard.</w:t>
      </w:r>
    </w:p>
    <w:p>
      <w:r>
        <w:t>Enfin, l'appelante s'est à nouveau empressée de congédier l'intimé avec effet immédiat le lendemain de l'appel téléphonique de l'intimé. Si, comme relevé précédemment, il ne peut être retenu que, lors de cet entretien, l'intimé a, à nouveau, fait part de ses réticences à retourner sur le site de la villa 107, l'appelante n'a toutefois, pour sa part, fourni aucune indication sur le contenu de cet appel, en particulier les raisons invoquées par son ancien employé pour ne pas être venu travailler les 5 et 6 juin 2012.</w:t>
      </w:r>
    </w:p>
    <w:p>
      <w:r>
        <w:t>Il s'ensuit que le licenciement immédiat de l'intimé n'était pas justifié. 11. Se pose dès lors la question du montant de l'indemnité fondée sur l'art. 337c al. 1 CO auquel l'intimé a droit à la suite de ce licenciement immédiat injustifié.</w:t>
      </w:r>
    </w:p>
    <w:p>
      <w:r>
        <w:t>11.1. En principe, le licenciement avec effet immédiat, même injustifié, met fin en fait et en droit au contrat (WYLER, Droit du travail, 2008, p. 513) et le travailleur a droit à ce qu'il aurait gagné, si les rapports de travail avaient pris fin à l'échéance du délai de congé ou au terme du contrat conclu pour une durée déterminée (art. 337c al. 1 CO).</w:t>
      </w:r>
    </w:p>
    <w:p>
      <w:r>
        <w:t>- 28/32 -</w:t>
      </w:r>
    </w:p>
    <w:p>
      <w:r>
        <w:t>C/16029/2012-4 L’art. 7 al. 3 CCT-Sécurité - lequel est conforme à l'art. 335c al. 1 CO - prévoit que le délai de congé est de deux mois pour la fin d’un mois, de la deuxième à la neuvième année de service.</w:t>
      </w:r>
    </w:p>
    <w:p>
      <w:r>
        <w:t>Si le congé est donné avant une période de protection de l'art. 336c al. 1 CO et si le congé n'a pas expiré avant cette période, le délai de congé est suspendu jusqu'à la fin de la période de protection et ne recommence à courir qu'après la fin de la période de protection (art. 336c al. 2 CO). Le délai de congé légal ou conventionnel ne commence pas à courir à réception du congé, mais doit être recalculé rétroactivement à partir de l’échéance du contrat (ATF 134 III 354 consid. 2 et 3). Le temps écoulé entre le début du délai de congé ouvert par la résiliation et le débit du mois où commence le délai de congé minimum ne compte pas (ATF 119 II 449 consid. 3b; GETAZ KUNZ, La suspension du délai de congé selon l'art. 336c al. 2 CO, in Panorama en droit du travail, WYLER [éd.], 2009, p. 315). Lorsque les rapports de travail doivent cesser à un terme, tel que la fin d'un mois ou d'une semaine de travail, et que ce terme ne coïncide pas avec la fin du délai de congé qui a recommencé à courir, ce délai est prolongé jusqu'au prochain terme (art. 336c al. 3 CO). 11.2. En l'espèce, le raisonnement des premiers juges - consistant à dire que l'intimé aurait dû percevoir son salaire durant la période du 8 juin au 30 septembre 2012 ne saurait être suivi. En effet, l'intimé a été valablement licencié de manière ordinaire à la fin du mois de mai 2012 avec un délai de congé de deux mois. Durant ce délai de congé, l'appelante a procédé au licenciement immédiat injustifié de son ancien employé, dont il en est résulté la fin des relations contractuelles entre les parties avec effet au 7 juin 2012, l'intimé ayant dès lors droit à une indemnité comprenant notamment le salaire qu'il aurait touché si les rapports de travail avait pris fin à l'échéance du délai de congé, à savoir ce qu'il aurait touché s'il avait été licencié de manière ordinaire dès cette date. Le Tribunal a omis de tenir compte du fait que l'intimé avait été valablement licencié de manière ordinaire précédemment à son licenciement immédiat et qu'un délai de congé courrait déjà lorsque le contrat a pris fin, de sorte qu'il avait droit à une indemnité comprenant le salaire qu'il était en droit de percevoir suite à cette résiliation ordinaire. Cette dernière étant intervenue le 25 mai 2012, les rapports de travail aurait dû prendre fin le 31 juillet 2012. L'intimé ayant été en incapacité de travail du 21 juin</w:t>
      </w:r>
    </w:p>
    <w:p>
      <w:r>
        <w:t>- 29/32 -</w:t>
      </w:r>
    </w:p>
    <w:p>
      <w:r>
        <w:t>C/16029/2012-4 au 21 juillet 2012, suspendant ainsi le délai de congé durant trente-et-un jours, le délai aurait dû échoir le 31 août 2012. Ce dernier aurait ainsi eu droit au versement de son salaire du 1er juin au 31 août 2012, correspondant à un montant brut total de 12'515 fr. 40, comprenant : - 2'824 fr. 80 du 1er au 20 juin 2012 (4'237 fr. 20 bruts par mois selon la CCT- Sécurité [cf. supra consid. 5.3.2] / 21,75 jours ouvrables par mois x 14,5 jours ouvrables), - 4'041 fr. du 21 juin au 21 juillet 2012 (179 fr. 80 d'indemnité journalière x [21,75 jours ouvrables par mois + 0,725 jour ouvrable supplémentaire]), - 1'412 fr. 40 du 22 juillet au 31 juillet 2012 (4'237 fr. 20 bruts / 21,75 jours ouvrables par mois x 7,25 jours), et - 4'237 fr. 20 bruts pour août 2012. Au regard de ce qui précède, l'intimé dispose ainsi à l'égard de l'appelante d'une créance fondée sur l'art. 337c al. 1 CO d'un montant équivalent. Par conséquent, l'appelante doit être condamnée à payer à l'intimé la somme brute de 12'515 fr. 40 avec intérêts à 5% l’an dès le 3 août 2012, montant auquel il s'agit de déduire ce que l'intimé a perçu, à savoir la somme nette de 853 fr. à titre d'indemnités pour perte de gain pour le mois de juin 2012.</w:t>
      </w:r>
    </w:p>
    <w:p>
      <w:r>
        <w:rPr>
          <w:b/>
        </w:rPr>
        <w:t>E. 12</w:t>
      </w:r>
    </w:p>
    <w:p>
      <w:r>
        <w:t>Le déboutement de l'intimé par le Tribunal de sa conclusion tendant au paiement d'une indemnité pour licenciement immédiat injustifié au sens de l'art. 337c al. 3 CO n'étant pas remis en question, la décision entreprise sera confirmée sur ce point. Enfin, au vu de ce qui précède, il se justifie également de confirmer le jugement entrepris en tant qu’il condamne l’appelante à payer à la CAISSE DE CHOMAGE DU SIT la somme nette de 1'855 fr. 10 avec intérêts à 5% dès le 6 août 2012. Partant, ce montant, dûment perçu par l'intimé, sera déduit du montant de l'indemnité fondée sur l'art. 337c al. 1 CO (cf. supra consid. 11.2).</w:t>
      </w:r>
    </w:p>
    <w:p>
      <w:r>
        <w:rPr>
          <w:b/>
        </w:rPr>
        <w:t>E. 13</w:t>
      </w:r>
    </w:p>
    <w:p>
      <w:r>
        <w:t>Au vu de ce qui précède, les ch. 4 et 7 du jugement entrepris seront annulés et l’appelante condamnée à payer à l’intimé, après compensation des montants nets, la somme brute 71'483 fr. 60 (50'792 fr. 70 + 544 fr. 50 + 198 fr. 60 + 7'432 fr. 40 + 12'515 fr. 40), sous déduction de la somme nette de 43'314 fr. 55 (40'606 fr. 45 + 853 fr. + 1'855 fr. 10), avec intérêts moratoires à 5% dès le 3 août 2012, ainsi qu'à lui remettre des fiches de salaire rectifiées pour les mois de mai 2011 à mai 2012, la décision devant être confirmée pour le surplus.</w:t>
      </w:r>
    </w:p>
    <w:p>
      <w:r>
        <w:t>Selon le principe ne ultra petita, le juge est lié par les conclusions des parties (art. 58 al. 1 CPC). Toutefois, lorsque le litige tend à l'allocation de divers postes, le</w:t>
      </w:r>
    </w:p>
    <w:p>
      <w:r>
        <w:t>- 30/32 -</w:t>
      </w:r>
    </w:p>
    <w:p>
      <w:r>
        <w:t>C/16029/2012-4 juge n'est lié que par le montant total réclamé, si bien qu'il peut allouer davantage pour un des éléments et moins pour un autre (ATF 119 II 396 consid. 2; arrêt du Tribunal fédéral 5A_225/2010 du 2 novembre 2010 consid. 4, non publié in ATF 136 III 583). Partant, quand bien même en l'espèce la condamnation de l'appelante est alourdie sur certains postes, le principe de l'interdiction de la reformatio in pejus est respecté, puisque sa condamnation globale en appel est inférieure à celle de première instance.</w:t>
      </w:r>
    </w:p>
    <w:p>
      <w:r>
        <w:rPr>
          <w:b/>
        </w:rPr>
        <w:t>E. 14</w:t>
      </w:r>
    </w:p>
    <w:p>
      <w:r>
        <w:t>L'intimé sollicite la condamnation de l'appelante et de son conseil à une amende disciplinaire prévue à l'art. 128 al. 3 CPC. Il soutient que l'appelante et son conseil ont usé de mauvaise foi en multipliant les échanges d'écritures et en l'obligeant à se prononcer sur des écritures prolixes, remplies d'argumentations fallacieuses et juridiquement infondées.</w:t>
      </w:r>
    </w:p>
    <w:p>
      <w:r>
        <w:rPr>
          <w:b/>
        </w:rPr>
        <w:t>E. 14.1</w:t>
      </w:r>
    </w:p>
    <w:p>
      <w:r>
        <w:t>Quiconque participe à la procédure doit se conformer aux règles de la bonne foi (art. 52 CPC).</w:t>
      </w:r>
    </w:p>
    <w:p>
      <w:r>
        <w:t>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Il s'agit soit d'un acte chicanier, commis sans autre intérêt que de nuire à la partie adverse, soit de l'utilisation d'une institution procédurale dans un but qui lui est étranger, le plus souvent celui de gagner du temps et de se soustraire ainsi à ses obligations (ABBET, Le principe de la bonne foi en procédure civile, in SJ 2010 II 220, p. 223s).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w:t>
      </w:r>
    </w:p>
    <w:p>
      <w:r>
        <w:t>Agit notamment de façon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 HALDY, Code de procédure civile commenté, 2011 n. 9 ad art. 128 CPC; ABBET, op. cit., p. 224).</w:t>
      </w:r>
    </w:p>
    <w:p>
      <w:r>
        <w:rPr>
          <w:b/>
        </w:rPr>
        <w:t>E. 14.2</w:t>
      </w:r>
    </w:p>
    <w:p>
      <w:r>
        <w:t>En l'espèce, quand bien même il a précédemment été relevé que certains arguments tenus par l'appelante sont difficilement soutenables au vu des éléments figurant à la procédure (cf. supra consid. 4), on ne saurait retenir que, dans son</w:t>
      </w:r>
    </w:p>
    <w:p>
      <w:r>
        <w:t>- 31/32 -</w:t>
      </w:r>
    </w:p>
    <w:p>
      <w:r>
        <w:t>C/16029/2012-4 ensemble, son comportement dans la procédure d’appel a été contraire à la bonne foi; l'appelante n'a pas usé de procédés dilatoires ou téméraires ni ne peut se voir, d'une autre manière, reproché d'avoir adopté une attitude procédurale téméraire ou contraire à la bonne foi. L’issue de l’appel démontre en outre que l’appelante n’a pas abusé de son droit à recourir, si bien que l'intimé sera débouté de ses conclusions sur ce point.</w:t>
      </w:r>
    </w:p>
    <w:p>
      <w:r>
        <w:rPr>
          <w:b/>
        </w:rPr>
        <w:t>E. 15</w:t>
      </w:r>
    </w:p>
    <w:p>
      <w:r>
        <w:t>La valeur litigieuse étant inférieure à 50'000 fr., il ne sera pas perçu de frais (art. 71 RTFMC). Il ne sera pas non plus alloué de dépens (art. 22 al. 2 LaCC). * * * * *</w:t>
      </w:r>
    </w:p>
    <w:p>
      <w:r>
        <w:t>- 32/32 -</w:t>
      </w:r>
    </w:p>
    <w:p>
      <w:r>
        <w:t>C/16029/2012-4 PAR CES MOTIFS, La Chambre des prud'hommes, groupe 4 : À la forme : Déclare recevable l'appel interjeté par A______ contre le jugement JTPH/368/2013 rendu le 7 novembre 2013 par le Tribunal des prud'hommes dans la cause C/16029/2012-4. Au fond : Annule les chiffres 4 et 7 du dispositif dudit jugement. Statuant à nouveau sur ces points : Condamne A______ à payer à B______ la somme brute de 71'483 fr. 60, sous déduction de la somme nette de 43'314 fr. 55, avec intérêts moratoires à 5% dès le 3 août 2012. Condamne A______ à remettre à B______ des fiches de salaire rectifiées pour les mois de mai 2011 à mai 2012. Confirme le jugement entrepris pour le surplus. Dit qu'il n'est pas prélevé de frais, ni alloué de dépens. Déboute les parties de toutes autres conclusions. Siégeant : Monsieur Laurent RIEBEN, président; Monsieur Olivier GROMETTO,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