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CAPH/106/2015 vom 13. Februar 2015</w:t>
      </w:r>
    </w:p>
    <w:p>
      <w:r>
        <w:t>GE Cour de justice, 2015-02-13, FR</w:t>
      </w:r>
    </w:p>
    <w:p>
      <w:r>
        <w:rPr>
          <w:b/>
        </w:rPr>
        <w:t xml:space="preserve">Quelle: </w:t>
      </w:r>
      <w:r>
        <w:t>https://mcp.opencaselaw.ch/entscheid/ge_gerichte_CAPH_106_2015</w:t>
      </w:r>
    </w:p>
    <w:p>
      <w:r>
        <w:t>FR: GE_GERICHTE CAPH/106/2015 du 13 février 2015</w:t>
      </w:r>
    </w:p>
    <w:p>
      <w:r>
        <w:t>IT: GE_GERICHTE CAPH/106/2015 del 13 febbraio 2015</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w:t>
      </w:r>
    </w:p>
    <w:p>
      <w:r>
        <w:t>- 7/12 -</w:t>
      </w:r>
    </w:p>
    <w:p>
      <w:r>
        <w:t>C/23852/2013-2 374 consid. 4.3.1; arrêt du Tribunal fédéral 4A_153/2014 du 28 août 2014 consid. 2.2.3).</w:t>
      </w:r>
    </w:p>
    <w:p>
      <w:r>
        <w:rPr>
          <w:b/>
        </w:rPr>
        <w:t>E. 2</w:t>
      </w:r>
    </w:p>
    <w:p>
      <w:r>
        <w:t>L'appelante a été dissoute par décision de son assemblée générale du 24 avril 2015 de sorte que sa raison sociale est, depuis le 5 mai 2015 "A______, en liquidation". Sa qualité serat rectifiée d'office.</w:t>
      </w:r>
    </w:p>
    <w:p>
      <w:r>
        <w:rPr>
          <w:b/>
        </w:rPr>
        <w:t>E. 3</w:t>
      </w:r>
    </w:p>
    <w:p>
      <w:r>
        <w:t>L'appelante fait grief au Tribunal d'avoir mal apprécié les preuves concernant la validité du congé avec effet immédiat. Plusieurs témoins avaient confirmé que l'intimé dormait pendant ses heures de travail ce qui était inacceptable pour un veilleur de nuit, de sorte qu'il existait un juste motif de licenciement immédiat.</w:t>
      </w:r>
    </w:p>
    <w:p>
      <w:r>
        <w:rPr>
          <w:b/>
        </w:rPr>
        <w:t>E. 3.1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3.2</w:t>
      </w:r>
    </w:p>
    <w:p>
      <w:r>
        <w:t>Le témoignage et les documents écrits – "titres" – sont des moyens de preuve au sens des articles 168 al. 1 let. a et b et 177 CPC. Le témoignage doit en principe être recueilli oralement par le tribunal (art. 170 ss CPC). L'art. 190 al. 2 CPC prévoit cependant que le tribunal peut requérir des renseignements écrits de la part de personnes dont la comparution à titre de témoin ne semble pas nécessaire.</w:t>
      </w:r>
    </w:p>
    <w:p>
      <w:r>
        <w:t>- 8/12 -</w:t>
      </w:r>
    </w:p>
    <w:p>
      <w:r>
        <w:t>C/23852/2013-2 Selon la doctrine, l’art. 190 al. 2 CPC ne s’oppose pas à la production spontanée par les parties de témoignages écrits émanant de personnes privées, ceux-ci ne pouvant cependant être qualifiés de renseignements écrits au sens de cette disposition. Les témoignages écrits constituent en principe des titres au sens de l’art. 177 CPC, lesquels sont soumis à la libre appréciation des preuves (JÄGER in Zeitschrift für Aktuelle Rechtsprechung kompakt (www.iusfocus.ch), 6/2012 n. 140). Les déclarations écrites des témoins ont une force probante réduite (VOUILLOZ, Le droit à la preuve dans le Code de procédure civile suisse (art. 150 à 193 CPC), in : Jusletter 27, Avril 2009, p. 17).</w:t>
      </w:r>
    </w:p>
    <w:p>
      <w:r>
        <w:rPr>
          <w:b/>
        </w:rPr>
        <w:t>E. 3.3</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arrêt du Tribunal fédéral 4A_397/2014 du 17 décembre 2014 consid. 3.1).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117 II 560 consid. 3a p. 561; ATF 138 III 67 consid. 2.3.5 p. 73 s.). L'employeur doit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Le délai de réflexion part de la connaissance des faits. Ceux-ci doivent préalablement être établis.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On ne peut exiger de l'employeur de prendre une décision tant que sa connaissance des faits est trop incertaine (WYLER/ HEINZER, Droit du travail, 2014, p. 591 et 592).</w:t>
      </w:r>
    </w:p>
    <w:p>
      <w:r>
        <w:t>- 9/12 -</w:t>
      </w:r>
    </w:p>
    <w:p>
      <w:r>
        <w:t>C/23852/2013-2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4A_397/2014 du 17 décembre 2014 consid. 3.1). Il appartient à celui qui se prévaut de l'existence de justes motifs de prouver celle- ci (art. 8 CC) (WYLER/ HEINZER, op. cit., p. 571).</w:t>
      </w:r>
    </w:p>
    <w:p>
      <w:r>
        <w:rPr>
          <w:b/>
        </w:rPr>
        <w:t>E. 3.4</w:t>
      </w:r>
    </w:p>
    <w:p>
      <w:r>
        <w:t>En l'espèce, l'intimé, engagé en qualité de réceptionniste/ veilleur de nuit dans un hôtel, a fait l'objet, en date du 14 août 2013, d'un premier avertissement de la part de son employeur en raison du fait qu'il dormait pendant ses heures de travail, ce qui avait entravé de manière conséquente l'accès des clients à l'hôtel, la porte étant fermée à clé dès 19h00. Cet avertissement mentionnait en outre le fait que plusieurs clients s'étaient plaints de son attitude désagréable et peu serviable. La réalité de ces reproches a été confirmée par les témoins H______ et J______. Le Tribunal a considéré que l'appelante n'avait pas démontré que l'intimé s'était une nouvelle fois endormi sur son lieu de travail après avoir reçu cet avertissement. A cet égard, la Cour constate que c'est à juste titre que le Tribunal a considéré que la force probante des quatre e-mails datés de septembre 2013 et produits par l'appelante était faible. En effet, ces envois n'ont pas été confirmés devant le Tribunal par leurs auteurs, sur l'identité desquels aucune précision n'a été fournie. Par contre, l'allégation de l'employeur selon laquelle il a surpris une nouvelle fois son employé endormi pendant les heures où il était supposé veiller, dans la nuit du 29 au 30 septembre 2013, a été confirmée devant le Tribunal par le témoin G______ et il n'y a aucune raison de penser que celui-ci se serait rendu coupable de faux témoignage. L'on ne saurait suivre le Tribunal lorsqu'il a considéré que ce témoignage devait être écarté au motif que le témoin n'avait pas expressément indiqué la date de cet incident. En effet, ce témoignage a été offert en preuve d'un seul allégué de l'employeur, à savoir l'allégué n° 16, qui précise que c'est dans la nuit du 29 au 30 septembre 2013 que C______ s'est rendu sur place avec un témoin afin de vérifier la réalité des nouvelles plaintes de client intervenues depuis août 2103. Aucune des parties n'allègue par ailleurs que G______, qui a indiqué ne s'être rendu qu'une seule fois à l'hôtel en pleine nuit, aurait surpris l'intimé endormi à une autre reprise. Par conséquent, le fait que le témoin n'ait pas expressément mentionné devant le Tribunal la date précise de cet incident ne permet pas d'écarter ce témoignage, ce d'autant plus que la question ne lui a, à teneur du procès-verbal, pas été posée.</w:t>
      </w:r>
    </w:p>
    <w:p>
      <w:r>
        <w:t>- 10/12 -</w:t>
      </w:r>
    </w:p>
    <w:p>
      <w:r>
        <w:t>C/23852/2013-2 L'on ne peut par ailleurs pas dénier toute crédibilité aux déclarations du témoin en raison du fait que la lettre de licenciement indique qu'un "client" de l'hôtel a surpris l'intimé en train de dormir, alors que G______ est un ami de C______. Cette formulation ne constitue pas une "contradiction manifeste" comme l'a considéré le Tribunal; il s'agit plutôt d'une imprécision, qui peut s'expliquer par les allégations de l'appelante selon lesquelles elle avait reçu peu auparavant des plaintes de clients. Compte tenu de ce qui précède, la Cour retiendra que l'appelante a établi par témoignage la véracité de son allégation selon laquelle l'intimé s'est endormi une nouvelle fois pendant ses heures de travail après l'avertissement qui lui a été signifié le 14 août 2013. Un tel comportement doit être considéré comme une violation grave par l'intimé de ses obligations contractuelles. En effet, le devoir essentiel d'un veilleur de nuit est de veiller durant la nuit. Or, il ressort des faits établis que l'intimé a manqué à cette obligation à plusieurs reprises avant l'avertissement signifié par l'employeur le 14 août 2013 et qu'il a réitéré cet comportement, en tous cas à une reprise, après cet avertissement. Le fait pour un veilleur de nuit de persister, en dépit d'un avertissement, à s'endormir pendant ses heures de travail, au cours desquelles il est supposé être disponible pour ouvrir la porte aux clients séjournant à l'hôtel, répondre aux demandes des nouveaux clients potentiels et assurer la sécurité de l'hôtel, doit être considéré comme une violation grave de ses obligations contractuelles, laquelle est propre à détruire la confiance qu'implique une relation de travail. Cela est d'autant plus vrai s'agissant, comme en l'espèce, d'un employé qui se trouve seul à son poste la nuit, ce qui présuppose une confiance particulière de l'employeur dans la fiabilité de l'employé. Contrairement à ce qu'a retenu le Tribunal, l'on ne saurait inférer du fait qu'un mois et demi environ s'est écoulé entre l'avertissement et le licenciement que le lien de confiance n'a pas été rompu. En effet, les allégations de C______ selon lesquelles il voulait vérifier par lui-même que son employé avait effectivement réitéré son comportement avant de prendre des dispositions à son encontre sont crédibles. Il ressort à cet égard des principes juridiques précités que les mesures de vérification l'emportent sur la nécessité d'une réaction rapide et qu'il convient de reconnaître à l'employeur la possibilité d'entreprendre de manière diligente les démarches propres à fonder sa conviction sur la réalité des faits. En communiquant le licenciement le 2 octobre 2013, pour des faits constatés le 30 septembre 2013, l'appelante a en outre respecté le délai de deux à trois jours ouvrables prescrit par la jurisprudence. Le fait que l'appelante ait laissé travailler l'intimé seul à la réception le 2 octobre 2013 de 17h00 à 19h00 n'est pas non plus décisif. En effet, cette situation était</w:t>
      </w:r>
    </w:p>
    <w:p>
      <w:r>
        <w:t>- 11/12 -</w:t>
      </w:r>
    </w:p>
    <w:p>
      <w:r>
        <w:t>C/23852/2013-2 imprévue puisque C______ a indiqué qu'il pensait que son épouse, qui se trouvait sur place lorsque l'intimé a pris son service, allait rester avec lui jusqu'à son arrivée, ce qui n'a finalement pas été le cas pour des raisons qui ne ressortent pas de la procédure. En outre, il n'a jamais été allégué que l'intimé s'était endormi à son poste avant 19h00, de sorte qu'il n'y avait pas de risque particulier à le laisser seul pendant une courte période à ces heures-là. Au regard de ce qui précède, l'appelante a établi que le licenciement avec effet immédiat de l'intimé le 2 octobre 2013 était fondé sur de justes motifs. Le jugement entrepris doit par conséquent être annulé dans la mesure où il a alloué à l'intimé les montants de 8'135 fr. 85 au titre de salaire pour octobre et novembre 2013, de 677 fr. 70 au titre de treizième salaire pendant le délai de congé et de 4'134 fr. 60 à titre d'indemnité pour licenciement immédiat injustifié. C'est ainsi un montant de 13'248 fr. 50 (22'062 fr. 05 - 8'813 fr. 55) que l'appelante sera condamnée à verser à l'intimé. Les autres dispositions du jugement ne sont pas remises en cause en appel et seront par conséquent confirmées.</w:t>
      </w:r>
    </w:p>
    <w:p>
      <w:r>
        <w:rPr>
          <w:b/>
        </w:rPr>
        <w:t>E. 4</w:t>
      </w:r>
    </w:p>
    <w:p>
      <w:r>
        <w:t>La procédure est gratuite, compte tenu de la valeur litigieuse (art. 114 let. c CPC et 71 RTFMC). Il n'est pas alloué de dépens (art. 22 al. 2 LaCC). * * * * *</w:t>
      </w:r>
    </w:p>
    <w:p>
      <w:r>
        <w:t>- 12/12 -</w:t>
      </w:r>
    </w:p>
    <w:p>
      <w:r>
        <w:t>C/23852/2013-2 PAR CES MOTIFS, La Chambre des prud'hommes, groupe 2 : A la forme : Déclare recevable l'appel formé le 18 mars 2015 par A______, en liquidation contre le jugement JTPH/68/2015 rendu le 13 février 2015 par le Tribunal des prud'hommes dans la cause C/23852/2013-2. Au fond : Annule les chiffres 2 et 3 du dispositif de ce jugement. Cela fait et statuant à nouveau : Condamne A______, en liquidation à verser à B______ la somme brute de 13'248 fr. 50 brut, avec intérêts moratoires à 5% l'an dès le 2 octobre 2013. Confirme le jugement entrepris pour le surplus. Déboute les parties de toutes autres conclusions. Siégeant : Madame Fabienne GEISINGER-MARIÉTHOZ, présidente; Monsieur Daniel CHAPELON, juge employeur, Monsieur Besim MAREVCI, juge salarié;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