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CAPH/103/2019 vom 11. Juni 2019</w:t>
      </w:r>
    </w:p>
    <w:p>
      <w:r>
        <w:t>GE Cour de justice, 2019-06-11, FR</w:t>
      </w:r>
    </w:p>
    <w:p>
      <w:r>
        <w:rPr>
          <w:b/>
        </w:rPr>
        <w:t xml:space="preserve">Quelle: </w:t>
      </w:r>
      <w:r>
        <w:t>https://mcp.opencaselaw.ch/entscheid/ge_gerichte_CAPH_103_2019</w:t>
      </w:r>
    </w:p>
    <w:p>
      <w:r>
        <w:t>FR: GE_GERICHTE CAPH/103/2019 du 11 juin 2019</w:t>
      </w:r>
    </w:p>
    <w:p>
      <w:r>
        <w:t>IT: GE_GERICHTE CAPH/103/2019 del 11 giugno 2019</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consid.</w:t>
      </w:r>
    </w:p>
    <w:p>
      <w:r>
        <w:rPr>
          <w:b/>
        </w:rPr>
        <w:t>E. 1.2</w:t>
      </w:r>
    </w:p>
    <w:p>
      <w:r>
        <w:t>L'arrêt du Tribunal fédéral du 5 septembre 2018 a pour effet de ramener la procédure, sur la seule question des frais judiciaires cantonaux. La Cour ne se trouve par conséquent pas saisie d'une nouvelle procédure, mais reprend la précédente, qui n'est pas close, faute de décision finale sur les frais judiciaires des deux instances cantonales.</w:t>
      </w:r>
    </w:p>
    <w:p>
      <w:r>
        <w:rPr>
          <w:b/>
        </w:rPr>
        <w:t>E. 1.3</w:t>
      </w:r>
    </w:p>
    <w:p>
      <w:r>
        <w:t>La composition des juges employeur et salarié a dû être changée, D______ et E______ ayant quitté définitivement la Cour.</w:t>
      </w:r>
    </w:p>
    <w:p>
      <w:r>
        <w:rPr>
          <w:b/>
        </w:rPr>
        <w:t>E. 2</w:t>
      </w:r>
    </w:p>
    <w:p>
      <w:r>
        <w:t>= RSPC 2009 p. 193).</w:t>
      </w:r>
    </w:p>
    <w:p>
      <w:r>
        <w:t>- 4/6 -</w:t>
      </w:r>
    </w:p>
    <w:p>
      <w:r>
        <w:t>C/1871/2013-4</w:t>
      </w:r>
    </w:p>
    <w:p>
      <w:r>
        <w:rPr>
          <w:b/>
        </w:rPr>
        <w:t>E. 2.1</w:t>
      </w:r>
    </w:p>
    <w:p>
      <w:r>
        <w:t>Les frais sont mis à la charge de la partie succombante (art. 106 al. 1 CPC); lorsqu'aucune des parties n'obtient entièrement gain de cause, les frais sont répartis selon le sort de la cause (art. 106 al. 2 CPC).</w:t>
      </w:r>
    </w:p>
    <w:p>
      <w:r>
        <w:t>C'est selon l'ensemble des circonstances du cas concret que l'on doit décider si une partie obtient gain de cause en tout ou partie et en cas de gain partiel, comment les frais doivent être répartis (arrêt du Tribunal fédéral 5A_197/2017 du 21 juillet 2017 consid. 1.3.2).</w:t>
      </w:r>
    </w:p>
    <w:p>
      <w:r>
        <w:t>L'autorité dispose d'une certaine marge d'appréciation pour estimer et évaluer la mesure dans laquelle une partie a gagné ou succombé (arrêt du Tribunal fédéral 5D_193/2014 du 22 juin 2015 consid. 2.4).</w:t>
      </w:r>
    </w:p>
    <w:p>
      <w:r>
        <w:rPr>
          <w:b/>
        </w:rPr>
        <w:t>E. 2.2</w:t>
      </w:r>
    </w:p>
    <w:p>
      <w:r>
        <w:t>Les maxime des débats (art. 55 al. 1 CPC) et de disposition (art. 58 al. 1 CPC) sont applicables à la présente cause, laquelle est régie par la procédure ordinaire (art. 243 al. 1 a contrario CPC), dans la mesure où elle portait sur une valeur litigieuse supérieure à 30'000 fr.</w:t>
      </w:r>
    </w:p>
    <w:p>
      <w:r>
        <w:rPr>
          <w:b/>
        </w:rPr>
        <w:t>E. 2.3</w:t>
      </w:r>
    </w:p>
    <w:p>
      <w:r>
        <w:t>En l'espèce, l'intimé devant la Cour, demandeur en première instance, a été intégralement débouté de ses conclusions par arrêt du Tribunal fédéral précité. Par conséquent, l'intimé a totalement succombé dans ses prétentions. Ainsi, les frais judiciaires de la procédure d'appel doivent intégralement être mis à sa charge. Le montant des frais judiciaires d'appel n'étant pas contesté, il ne sera pas revu.</w:t>
      </w:r>
    </w:p>
    <w:p>
      <w:r>
        <w:t>En revanche, et dans la mesure où l'appelante n'a ni remis en cause les frais judiciaires de première instance, ni fait état de ce qu'ils auraient dû être mis à la charge de l'intimé, la Cour ne reverra pas lesdits frais de première instance, dès lors qu'elle est liée par les conclusions des parties sur ce point.</w:t>
      </w:r>
    </w:p>
    <w:p>
      <w:r>
        <w:rPr>
          <w:b/>
        </w:rPr>
        <w:t>E. 2.4</w:t>
      </w:r>
    </w:p>
    <w:p>
      <w:r>
        <w:t>En conséquence, les frais judiciaires de la procédure d'appel, arrêtés à 10'000 fr., seront mis à la charge de l'intimé, compensés avec l'avance de frais fournie par l'appelante, acquise à l'Etat de Genève (art. 111 al. 1 CPC). L'intimé sera, partant, condamné à verser à l'appelante le montant de 10'000 fr. à ce titre (art. 111 al. 2 CPC).</w:t>
      </w:r>
    </w:p>
    <w:p>
      <w:r>
        <w:t>- 5/6 -</w:t>
      </w:r>
    </w:p>
    <w:p>
      <w:r>
        <w:t>C/1871/2013-4</w:t>
      </w:r>
    </w:p>
    <w:p>
      <w:r>
        <w:rPr>
          <w:b/>
        </w:rPr>
        <w:t>E. 2.5</w:t>
      </w:r>
    </w:p>
    <w:p>
      <w:r>
        <w:t>La Cour renoncera à percevoir des frais judiciaires relatifs à la procédure de renvoi suite à l'arrêt du Tribunal fédéral du 5 septembre 2018. * * * * *</w:t>
      </w:r>
    </w:p>
    <w:p>
      <w:r>
        <w:t>- 6/6 -</w:t>
      </w:r>
    </w:p>
    <w:p>
      <w:r>
        <w:t>C/1871/2013-4 PAR CES MOTIFS, La Chambre des prud'hommes, groupe 4: Statuant sur les frais judiciaires de la procédure cantonale, sur renvoi du Tribunal fédéral : Arrête les frais judiciaires d'appel à 10'000 fr., les met à la charge de B______, compensés avec l'avance de frais fournie par A______ SA, acquise à l'Etat de Genève. Condamne en conséquence B______ à verser le montant de 10'000 fr. à A______ SA. Dit qu'il est renoncé à la perception de frais judiciaires pour la procédure de renvoi. Déboute les parties de toutes autres conclusions.</w:t>
      </w:r>
    </w:p>
    <w:p>
      <w:r>
        <w:t>Siégeant : Madame Nathalie LANDRY-BARTHE, présidente; Monsieur Olivier GROMETTO,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