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CAPH/102/2017 vom 21. Juli 2017</w:t>
      </w:r>
    </w:p>
    <w:p>
      <w:r>
        <w:t>GE Cour de justice, 2017-07-21, FR</w:t>
      </w:r>
    </w:p>
    <w:p>
      <w:r>
        <w:rPr>
          <w:b/>
        </w:rPr>
        <w:t xml:space="preserve">Quelle: </w:t>
      </w:r>
      <w:r>
        <w:t>https://mcp.opencaselaw.ch/entscheid/ge_gerichte_CAPH_102_2017</w:t>
      </w:r>
    </w:p>
    <w:p>
      <w:r>
        <w:t>FR: GE_GERICHTE CAPH/102/2017 du 21 juillet 2017</w:t>
      </w:r>
    </w:p>
    <w:p>
      <w:r>
        <w:t>IT: GE_GERICHTE CAPH/102/2017 del 21 luglio 2017</w:t>
      </w:r>
    </w:p>
    <w:p>
      <w:pPr>
        <w:pStyle w:val="Heading2"/>
      </w:pPr>
      <w:r>
        <w:t>Erwägungen</w:t>
      </w:r>
    </w:p>
    <w:p>
      <w:r>
        <w:rPr>
          <w:b/>
        </w:rPr>
        <w:t>E. 1.1</w:t>
      </w:r>
    </w:p>
    <w:p>
      <w:r>
        <w:t>En cas de renvoi de la cause par le Tribunal fédéral conformément à l'art. 107 al. 2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(ATF 133 III 201 consid. 4.2; 131 III 91 consid. 5.2).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procédure fédérale de recours ne peuvent plus être réexaminés par l'autorité cantonale, même si, sur le plan formel, la décision attaquée a été annulée dans son intégralité (ATF 135 III 334 consid. 2.1; 131 III 91 consid. 5.2; 111 II 94 consid. 2; arrêt du Tribunal fédéral 5A_251/2008 consid. 2 = RSPC 2009 p. 193).</w:t>
      </w:r>
    </w:p>
    <w:p>
      <w:r>
        <w:t>- 4/5 -</w:t>
      </w:r>
    </w:p>
    <w:p>
      <w:r>
        <w:t>C/16260/2013-4</w:t>
      </w:r>
    </w:p>
    <w:p>
      <w:r>
        <w:rPr>
          <w:b/>
        </w:rPr>
        <w:t>E. 1.2</w:t>
      </w:r>
    </w:p>
    <w:p>
      <w:r>
        <w:t>En l'espèce, le Tribunal fédéral a renvoyé la cause à la Cour pour nouvelle décision sur les dépens de la procédure cantonale, à l'exclusion de toute autre question. Il convient donc de statuer à nouveau sur ce point.</w:t>
      </w:r>
    </w:p>
    <w:p>
      <w:r>
        <w:rPr>
          <w:b/>
        </w:rPr>
        <w:t>E. 2</w:t>
      </w:r>
    </w:p>
    <w:p>
      <w:r>
        <w:t>Il n'est pas alloué de dépens ni d'indemnité pour la représentation en justice dans les causes soumises à la juridiction des Prud'hommes (art. 22 al. 2 LaCC).</w:t>
      </w:r>
    </w:p>
    <w:p>
      <w:r>
        <w:t>* * * * *</w:t>
      </w:r>
    </w:p>
    <w:p>
      <w:r>
        <w:t>- 5/5 -</w:t>
      </w:r>
    </w:p>
    <w:p>
      <w:r>
        <w:t>C/16260/2013-4 PAR CES MOTIFS, La Chambre des prud'hommes, groupe 4 : Statuant sur les dépens de la procédure cantonale, sur renvoi du Tribunal fédéral : Dit qu'il n'est pas alloué de dépens ni d'indemnité pour la représentation en justice. Siégeant : Madame Pauline ERARD, présidente; Monsieur Michel BOHNENBLUST, juge employeur; Monsieur Yves DELALOYE, juge salarié; Madame Véronique BULUNDWE-LEVY, greffière.</w:t>
      </w:r>
    </w:p>
    <w:p>
      <w:r>
        <w:t>Indication des voies de recours:</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