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CAPH/100/2016 vom 31. Mai 2016</w:t>
      </w:r>
    </w:p>
    <w:p>
      <w:r>
        <w:t>GE Cour de justice, 2016-05-31, FR</w:t>
      </w:r>
    </w:p>
    <w:p>
      <w:r>
        <w:rPr>
          <w:b/>
        </w:rPr>
        <w:t xml:space="preserve">Quelle: </w:t>
      </w:r>
      <w:r>
        <w:t>https://mcp.opencaselaw.ch/entscheid/ge_gerichte_CAPH_100_2016</w:t>
      </w:r>
    </w:p>
    <w:p>
      <w:r>
        <w:t>FR: GE_GERICHTE CAPH/100/2016 du 31 mai 2016</w:t>
      </w:r>
    </w:p>
    <w:p>
      <w:r>
        <w:t>IT: GE_GERICHTE CAPH/100/2016 del 31 maggio 2016</w:t>
      </w:r>
    </w:p>
    <w:p>
      <w:pPr>
        <w:pStyle w:val="Heading2"/>
      </w:pPr>
      <w:r>
        <w:t>Erwägungen</w:t>
      </w:r>
    </w:p>
    <w:p>
      <w:r>
        <w:rPr>
          <w:b/>
        </w:rPr>
        <w:t>E. 1</w:t>
      </w:r>
    </w:p>
    <w:p>
      <w:r>
        <w:t>Selon l'art. 308 CPC, l'appel est recevable contre les décisions finales et les décisions incidentes de première instance, si, dans les affaires patrimoniales, la valeur litigieuse au dernier état des conclusions est de 10'000 fr. au moins. L'appel, écrit et motivé, est introduit dans les trente jours à compter de la notification de la décision motivée (art. 311 CPC).</w:t>
      </w:r>
    </w:p>
    <w:p>
      <w:r>
        <w:t>- 5/9 -</w:t>
      </w:r>
    </w:p>
    <w:p>
      <w:r>
        <w:t>C/4306/2015-3 Les délais légaux ne courent pas du 18 décembre au 2 janvier inclus (art. 145 al. 1 let. c CPC). Le présent appel, qui respecte les dispositions précitées, est recevable.</w:t>
      </w:r>
    </w:p>
    <w:p>
      <w:r>
        <w:rPr>
          <w:b/>
        </w:rPr>
        <w:t>E. 2</w:t>
      </w:r>
    </w:p>
    <w:p>
      <w:r>
        <w:t>La Cour revoit la cause en fait et en droit (art. 310 CPC).</w:t>
      </w:r>
    </w:p>
    <w:p>
      <w:r>
        <w:rPr>
          <w:b/>
        </w:rPr>
        <w:t>E. 3</w:t>
      </w:r>
    </w:p>
    <w:p>
      <w:r>
        <w:t>L'appelante fait grief aux premiers juges d'avoir accordé une importance prépondérante aux témoignages recueillis, contraires à sa propre déclaration.</w:t>
      </w:r>
    </w:p>
    <w:p>
      <w:r>
        <w:rPr>
          <w:b/>
        </w:rPr>
        <w:t>E. 3.1</w:t>
      </w:r>
    </w:p>
    <w:p>
      <w:r>
        <w:t>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(art. 336 ss CO) (ATF 132 III 115 consid. 2.1; 131 III 535 consid. 4.1). L'art. 336 al. 1 et 2 CO contient une liste non exhaustive de cas dans lesquels la résiliation est abusive (ATF 132 III 115 consid. 2.1). Ainsi, à teneur de l'art. 336 al. 2 let. a CO, le congé est abusif lorsqu'il est donné par l'employeur en raison de l'appartenance ou de la non-appartenance du travailleur à une organisation de travailleurs ou en raison de l'exercice conforme au droit d'une activité syndicale. Il est ainsi instauré une protection spéciale de la liberté syndicale garantie à l'art. 28 al. 1 Cst. (ULLIN STREIFF ET AL., Arbeitsvertrag, 7e éd. 2012, n° 11 ad art. 336 CO, p. 1029). La première hypothèse de cette disposition protège en particulier la liberté d'association tant positive (droit de fonder un syndicat, d'adhérer à un syndicat existant) que négative (droit de ne pas adhérer à un syndicat ou d'en démissionner); pour être abusif, il faut que le congé ait été donné parce que le travailleur est syndiqué (DUNAND, in Commentaire du contrat de travail, DUNAND/MAHON éd., 2013, n° 55 ad art. 336 CO; PORTMANN/RUDOLPH, in Basler Kommentar, Obligationenrecht I, 6e éd. 2015, n° 16 ad art. 336 CO). La seconde hypothèse visée par la norme précitée est celle de l'activité syndicale. Elle n'est protégée que si elle est exercée de manière conforme au droit, c'est-à-dire si elle respecte le contrat et la loi, voire les dispositions de la convention collective de travail ou du contrat-type de travail applicables (STREIFF ET AL., op. cit., ibidem; WYLER/HEINZER, Droit du travail, 3e éd. 2014, ch. 1.3.7 p. 640). L'activité syndicale se rapporte notamment à la possibilité d'informer l'ensemble des travailleurs sur le rôle et l'organisation des syndicats, à la nécessité de défendre, le cas échéant, les droits des travailleurs ainsi qu'au renforcement de l'organisation syndicale sur le lieu de travail (DUNAND, op. cit. n° 56 ad art. 336 CO; arrêt du Tribunal fédéral 4C.189/1994 du 9 janvier 1995 consid. 5a/aa et les</w:t>
      </w:r>
    </w:p>
    <w:p>
      <w:r>
        <w:t>- 6/9 -</w:t>
      </w:r>
    </w:p>
    <w:p>
      <w:r>
        <w:t>C/4306/2015-3 références). Pour que le congé soit abusif, il doit exister un lien de causalité entre l'activité syndicale exercée conformément au droit et le licenciement (DUNAND, op. cit., ibidem). Afin de pouvoir dire si un congé est abusif, il faut se fonder sur son motif réel (arrêts du Tribunal fédéral 4A_485/2015 du 15 février 2016, consid. 3.1; 4A_408/2010 du 7 octobre 2010 consid. 2.3). A teneur de l'art. 336 al. 1 let. d CO, le congé est abusif lorsqu'il est donné parce que l'autre partie fait valoir de bonne foi des prétentions résultant du contrat de travail. Pour que cette disposition soit applicable, il faut que l'autre partie ait eu la volonté d'exercer un droit et qu'elle ait été de bonne foi, même si sa prétention, en réalité, n'existait pas (ATF 136 III 513 consid. 2.4). En application de l'art. 8 CC, c'est en principe à la partie qui a reçu son congé de démontrer que celui-ci est abusif (ATF 123 III 246 consid. 4b).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w:t>
      </w:r>
    </w:p>
    <w:p>
      <w:r>
        <w:rPr>
          <w:b/>
        </w:rPr>
        <w:t>E. 3.2</w:t>
      </w:r>
    </w:p>
    <w:p>
      <w:r>
        <w:t>En l'espèce, la lettre de licenciement remise à l'appelante ne comportait pas de motifs. Aucune des parties n'a formé d'allégué sur le contenu de l'entretien qui a eu lieu entre elles le 30 juillet 2014. A la requête de l'employée, l'intimée a motivé le congé par les absences répétées et l'attitude de celle-ci empêchant toute critique constructive. S'agissant du premier motif, l'intimée a produit un relevé faisant état d'un chiffre de 210 [heures ?] du 1er août au 31 décembre 2013, et de 464.54 [heures ?] du 1er janvier au 31 octobre 2014, relevé qui n'a pas été contesté par l'appelante. Bien que l'on ignore si le décompte 2014 comporte ou non des absences liées à la période de préavis durant laquelle l'employée était libérée de l'obligation de travailler, il n'en demeure pas moins que, en tout cas en 2013, de nombreuses heures n'ont pas été travaillées. Les absences de l'appelante ont également été relevées dans la lettre du 16 juin 2014 ainsi que, certes de façon exagérée, dans le courrier électronique du 7 juillet 2014. La réalité du motif du congé, envisagé dès cette date, est donc établie.</w:t>
      </w:r>
    </w:p>
    <w:p>
      <w:r>
        <w:t>- 7/9 -</w:t>
      </w:r>
    </w:p>
    <w:p>
      <w:r>
        <w:t>C/4306/2015-3 En ce qui concerne le second motif, l'appelante s'est bornée à déduire de la mention qu'elle remonterait "le mécontent" et était difficile vu ses attitudes polémiques que son engagement syndical était visé. L'intimée soutient que son attitude était difficile et empêchait toute critique constructive, en particulier en termes de respect de la hiérarchie. A cet égard, les témoins C______ et D______, certes employé de l'intimée, ont mentionné un épisode d'affectation à une des boutiques de l'aéroport plutôt qu'à une autre, que l'employée avait refusée; contrairement à l'avis de l'appelante, il n'y a pas lieu de douter de ces déclarations, en l'absence de tout élément autre que la position de leurs auteurs au sein de l'intimée. Ces témoins ont aussi souligné la difficulté rencontrée par les supérieurs de l'appelante. Il s'ensuit que l'intimée est parvenue à établir la réalité des motifs donnés au licenciement. De son côté, l'appelante affirme que son engagement syndical est la cause de ce congé. Elle a allégué que son employeur connaissait son affiliation à UNIA, et sa participation à la distribution de tracts du 17 juillet 2014; elle a en particulier allégué, dans sa demande, qu'elle n'avait pas caché celle-ci à son supérieur lors de l'entretien du 29 juillet 2014; elle a fait une déclaration concordante au Tribunal, précisant qu'elle n'avait pas eu d'entretien avec son supérieur D______ avant la veille du jour de son congé. Son grief d'appel, selon lequel elle aurait eu, avec le précité, un échange portant sur son engagement syndical (échange destiné à éviter une action collective) peu de temps avant la distribution de tracts du 17 juillet 2014, se révèle ainsi en contradiction tant avec ses allégués de première instance qu'avec sa déclaration au Tribunal. Partant, il est dénué de toute pertinence. Au demeurant, il résulte des échanges de courriers électroniques internes à l'intimée que celle-ci a envisagé la fin des rapports de travail à tout le moins dès le</w:t>
      </w:r>
    </w:p>
    <w:p>
      <w:r>
        <w:rPr>
          <w:b/>
        </w:rPr>
        <w:t>E. 7</w:t>
      </w:r>
    </w:p>
    <w:p>
      <w:r>
        <w:t>juillet 2014, soit avant la distribution des tracts précitée. Enfin, il résulte de l'envoi du courrier électronique du 17 juillet 2014 avant 15h00 que la décision de congédier l'intimée a été prise antérieurement à la distribution des tracts dont il est admis qu'elle a eu lieu en fin d'après-midi ce jour-là. Le lien avec l'événement syndical n'est ainsi pas établi. L'appelante se décrit encore, pour la première fois en appel, comme leader du mouvement syndical, ce qui aurait conduit son employeur à décider de mettre fin aux rapports de travail en ce qui la concerne. Il ne résulte toutefois d'aucun élément du dossier qu'elle aurait eu un rôle prépondérant dans ledit mouvement, étant précisé qu'elle admet qu'elle a été seule destinataire d'un licenciement, alors que plusieurs de ses collègues sont syndiqués comme l'a déclaré le témoin E______.</w:t>
      </w:r>
    </w:p>
    <w:p>
      <w:r>
        <w:t>- 8/9 -</w:t>
      </w:r>
    </w:p>
    <w:p>
      <w:r>
        <w:t>C/4306/2015-3 Au vu de ce qui précède, l'appelante n'est pas parvenue à apporter des indices suffisants pour faire apparaître comme non réels les motifs avancés par l'intimée et plus vraisemblable celui qu'elle soutient. Le jugement attaqué sera donc confirmé. 4. La procédure est gratuite (art. 114 let. c CPC9. Il n'est pas alloué de dépens (art. 22 al. 2 LaCC).</w:t>
      </w:r>
    </w:p>
    <w:p>
      <w:r>
        <w:t>* * * * *</w:t>
      </w:r>
    </w:p>
    <w:p>
      <w:r>
        <w:t>- 9/9 -</w:t>
      </w:r>
    </w:p>
    <w:p>
      <w:r>
        <w:t>C/4306/2015-3 PAR CES MOTIFS, La Chambre des prud'hommes, groupe 3 : A la forme : Déclare recevable l'appel formé par A______ à l'encontre du jugement rendu par le Tribunal des prud'hommes le 7 décembre 2015 (JTPH/87/2015). Au fond : Confirme ce jugement. Déboute les parties de toutes autres conclusions. Siégeant : Madame Sylvie DROIN, présidente; Monsieur Tito VILA, juge employeur; Monsieur Michel DE COTE, juge salarié;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