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A/9/2025 vom 8. April 2025</w:t>
      </w:r>
    </w:p>
    <w:p>
      <w:r>
        <w:t>GE Cour de justice, 2025-04-08, FR</w:t>
      </w:r>
    </w:p>
    <w:p>
      <w:r>
        <w:rPr>
          <w:b/>
        </w:rPr>
        <w:t xml:space="preserve">Quelle: </w:t>
      </w:r>
      <w:r>
        <w:t>https://mcp.opencaselaw.ch/entscheid/ge_gerichte_A_9_2025</w:t>
      </w:r>
    </w:p>
    <w:p>
      <w:r>
        <w:t>FR: GE_GERICHTE A/9/2025 du 8 avril 2025</w:t>
      </w:r>
    </w:p>
    <w:p>
      <w:r>
        <w:t>IT: GE_GERICHTE A/9/2025 del 8 aprile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2</w:t>
      </w:r>
    </w:p>
    <w:p>
      <w:r>
        <w:t>Est au préalable litigieuse la question de savoir si le recours interjeté contre la décision sur opposition querellée est ou non recevable sous l'angle du respect du délai de recours.</w:t>
      </w:r>
    </w:p>
    <w:p>
      <w:r>
        <w:rPr>
          <w:b/>
        </w:rPr>
        <w:t>E. 3.1</w:t>
      </w:r>
    </w:p>
    <w:p>
      <w:r>
        <w:t>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dès le lendemain de la communication. Conformément à l'art. 38 al. 4 let. c LPGA, les délais en jours ou en mois fixés par la loi ou par l’autorité ne courent pas du 18 décembre au 2 janvier inclusivement.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w:t>
      </w:r>
    </w:p>
    <w:p>
      <w:r>
        <w:rPr>
          <w:b/>
        </w:rPr>
        <w:t>E. 3.2</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w:t>
      </w:r>
    </w:p>
    <w:p>
      <w:r>
        <w:rPr>
          <w:b/>
        </w:rPr>
        <w:t>E. 3.3</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 ème éd., 2015, p. 529).</w:t>
      </w:r>
    </w:p>
    <w:p>
      <w:r>
        <w:rPr>
          <w:b/>
        </w:rPr>
        <w:t>E. 3.4</w:t>
      </w:r>
    </w:p>
    <w:p>
      <w:r>
        <w:t>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 A+ »,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8C_124/2019 du 23 avril 2019 consid. 8 ; 8C_198/2015 du 30 avril 2015 consid. 3 ; 2C_570/2011 ; 2C_570/2011 du 24 janvier 2012 consid. 4.2 ; 2C_430/2009 précité consid. 2 ; ATA/1593/2017 précité consid. 3c ; ATA/222/2017 du 21 février 2017 consid. 4). Dans le domaine des assurances sociales, si l'envoi est distribué un samedi, le délai de recours commence à courir le dimanche (arrêts du Tribunal fédéral 8C_156/2024 du 6 août 2024 consid. 3.2 ; 2C_117/2024 du 13 juin 2024 consid. 6.1 ; 8C_124/2019 précité consid. 8.2.2). En effet, le dépôt dans la boîte aux lettres ou la case postale d'un envoi, par courrier « A Plus »,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À cet égard,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 A Plus » est facilement déterminable au moyen du numéro apposé sur l'enveloppe. La fermeture des bureaux de l'administration, et à plus forte raison des cabinets d'avocats, ne suffit pas en soi pour reconnaître au samedi le caractère de jour férié ( cf . notamment arrêts du Tribunal fédéral 8C_124/2019 précité ; 8C_198/2015 du 30 avril 2015 consid. 3.2).</w:t>
      </w:r>
    </w:p>
    <w:p>
      <w:r>
        <w:rPr>
          <w:b/>
        </w:rPr>
        <w:t>E. 4.1</w:t>
      </w:r>
    </w:p>
    <w:p>
      <w:r>
        <w:t>En l’espèce, le mandataire s’est vu distribuer la décision sur opposition querellée le samedi 16 novembre 2024. Conformément à la jurisprudence du Tribunal fédéral précitée, le délai de recours de trente jours a commencé à courir le lendemain dimanche 17 novembre 2024, et il est arrivé à échéance le lundi 16 décembre 2024, avant le début des féries judiciaires (art. 38 al. 4 LPGA) le 18 décembre 2024. Partant, le recours, interjeté le 3 janvier 2025, est tardif et donc irrecevable.</w:t>
      </w:r>
    </w:p>
    <w:p>
      <w:r>
        <w:rPr>
          <w:b/>
        </w:rPr>
        <w:t>E. 4.2</w:t>
      </w:r>
    </w:p>
    <w:p>
      <w:r>
        <w:t>Pour le reste, le recourant ne demande pas de restitution de délai pour cause d’empêchement non fautif, au sens de l’art. 41 LPGA (applicable par analogie, vu l’art. 62 al. 2 LPGA).</w:t>
      </w:r>
    </w:p>
    <w:p>
      <w:r>
        <w:rPr>
          <w:b/>
        </w:rPr>
        <w:t>E. 5</w:t>
      </w:r>
    </w:p>
    <w:p>
      <w:r>
        <w:t>La procédure est gratuite (art. 89H al. 1 LPA et vu l'art. 61 let. fbis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