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A/99/2008 vom 5. April 2004</w:t>
      </w:r>
    </w:p>
    <w:p>
      <w:r>
        <w:t>GE Cour de justice, 2004-04-05, FR</w:t>
      </w:r>
    </w:p>
    <w:p>
      <w:r>
        <w:rPr>
          <w:b/>
        </w:rPr>
        <w:t xml:space="preserve">Quelle: </w:t>
      </w:r>
      <w:r>
        <w:t>https://mcp.opencaselaw.ch/entscheid/ge_gerichte_A_99_2008</w:t>
      </w:r>
    </w:p>
    <w:p>
      <w:r>
        <w:t>FR: GE_GERICHTE A/99/2008 du 5 avril 2004</w:t>
      </w:r>
    </w:p>
    <w:p>
      <w:r>
        <w:t>IT: GE_GERICHTE A/99/2008 del 5 aprile 2004</w:t>
      </w:r>
    </w:p>
    <w:p>
      <w:pPr>
        <w:pStyle w:val="Heading2"/>
      </w:pPr>
      <w:r>
        <w:t>Volltext</w:t>
      </w:r>
    </w:p>
    <w:p>
      <w:r>
        <w:t>Genève Cour de justice (Cour de droit public) Chambre des assurances sociales 12.02.2008 A/99/2008</w:t>
      </w:r>
    </w:p>
    <w:p>
      <w:r>
        <w:t>A/99/2008 ATAS/193/2008 du 12.02.2008 ( AI ) , SANS OBJET RÉPUBLIQUE ET CANTON DE GENÈVE POUVOIR JUDICIAIRE A/99/2008 ATAS/193/2008 ARRET DU TRIBUNAL CANTONAL DES ASSURANCES SOCIALES Chambre 1 du 12 février 2008 En la cause Monsieur B_________, à Meyrin, CH, représenté par FORUM SANTE Mme Christine BULLIARD recourant contre OFFICE CANTONAL DE L'ASSURANCE-INVALIDITE, sis rue de Lyon 97, GENEVE intimé Attendu en fait que par décision du 5 avril 2004, l'OFFICE CANTONAL DE L'ASSURANCE-INVALIDITE (ci-après OCAI) a informé Monsieur B_________ que sa demande de prestations AI était rejetée ; qu'il a en effet considéré que rien n'empêchait celui-ci d'exercer une activité plus légère physiquement sans avoir besoin ni d'une nouvelle formation ni d'un complément de formation ; Que, représenté par FORUM SANTE, l'assuré a formé opposition le 29 avril 2004 ; qu'il a complété son opposition le 27 mai 2004 ; Que le 2 février 2006, l'OCAI a mandaté le Dr L_________ pour expertise ; Qu'en réponse à un courrier de rappel du mandataire, l'OCAI a indiqué que le dossier avait été soumis au Service médical régional AI (ci-après SMR) pour appréciation ; qu'il a par ailleurs, le 26 janvier 2007, requis des informations complémentaires quant à une hospitalisation de l'assuré en 2000 et 2001 ; que les renseignements ont été fournis par ce dernier ; Que par courrier du 15 novembre 2007, l'assuré a mis l'OCAI en demeure de rendre une décision sur opposition dans les 30 jours ; Que sans nouvelle, il a déposé le 14 janvier 2008 un recours pour déni de justice ; Que le 30 janvier 2008, il a informé le Tribunal de céans que l'OCAI lui avait notifié une décision sur opposition le 16 janvier 2008 ; qu'il sollicitait néanmoins l'octroi de dépens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le recours, interjeté sur la base de l'art. 56 al. 2 LPGA qui prévoit qu'un recours peut également être formé lorsque l'assureur, malgré la demande de l'intéressé, ne rend pas de décision ou de décision sur opposition, est recevable ; Qu'en l'occurrence, une décision sur opposition étant intervenue, le recours pour déni de justice est devenu sans objet ; Que conformément à l’art. 61 let. g LPGA, le recourant qui obtient gain de cause a droit au remboursement de ses frais et dépens ; Que conformément à la jurisprudence constante du Tribunal fédéral des assurances, le recourant y a droit même lorsque la procédure est sans objet, pour autant que les chances de succès du procès le justifient (ATF 110 V 57 consid. 2a ; RCC 1989 p. 318 consid. 2b) ; Que le fait qu’en l’occurrence l’OCAI ait rendu une décision ne signifie pas pour autant que la procédure ouverte auprès du Tribunal de céans aurait eu des chances de succès ; Qu’en effet, celles-ci dépendent des règles applicables au déni de justice ; Que l'art. 29 al. 1 Cst. - qui a succédé à l'art. 4 al. 1 aCst. depuis le 1er janvier 2000 - dispose que toute personne a droit, dans une procédure judiciaire ou administrative, à ce que sa cause soit traitée équitablement et jugée dans un délai raisonnable ; Qu'il consacre ainsi le principe de la célérité et prohibe le retard injustifié à statuer ; Qu'en droit fédéral des assurances sociales plus particulièrement, le principe de célérité figurait à l'art. 85 al. 2 let. a LAVS (en corrélation avec l'art. 69 LAI), dans sa teneur en vigueur jusqu'au 31 décembre 2002 (cf. ATF 127 V 467 consid. 1, 121 V 366 consid. 1b) ; Qu'il est désormais consacré par l'art. 61 let. a LPGA, en vigueur depuis le 1er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 Que la procédure judiciaire de première instance est ainsi soumise au principe de célérité, que ce soit devant une autorité cantonale ou devant une autorité fédérale ;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 Que selon la jurisprudence rendue sous l'empire de l'art. 4 al. 1 aCst. - mais qui conserve toute sa valeur sous l'angle de l'art. 29 al. 1 Cst. - le caractère raisonnable de la durée de la procédure s'apprécie en fonction des circonstances particulières de la cause ; Qu'il convient de se fonder à ce propos sur des éléments objectifs ;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 Qu'il appartient par ailleurs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 / SCHÜRMANN, op. cit., p. 203-204; AUER / MALINVERNI / HOTTELIER, Droit constitutionnel suisse, vol. II, n. 1243) ; Que la durée du délai raisonnable n'est pas influencée par des circonstances étrangères au problème à résoudre ; Que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 Qu'en l'espèce, force est de constater qu'il s'est écoulé plus de trois ans et demi entre l'opposition et la décision du 16 janvier 2008 ; Que l'intimé ne saurait invoquer la complexité de la cause pour justifier son retard; Qu'au regard du délai qui s'est écoulé depuis le moment où l'assuré a formé opposition et la décision, et vu les principes susmentionnés, les chances de succès du recours pour déni de justice n'étaient pas dénuées de fondement ; Qu’il se justifie dès lors d’accorder des dépens au conseil du recourant. PAR CES MOTIFS, LE TRIBUNAL CANTONAL DES ASSURANCES SOCIALES : Statuant Prend acte de la décision du 16 janvier 2008. Constate que le recours est devenu sans objet. Raye la cause du rôle. Condamne l’intimé à verser au recourant la somme de 800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