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A/997/2025 vom 10. September 2025</w:t>
      </w:r>
    </w:p>
    <w:p>
      <w:r>
        <w:t>GE Cour de justice, 2025-09-10, FR</w:t>
      </w:r>
    </w:p>
    <w:p>
      <w:r>
        <w:rPr>
          <w:b/>
        </w:rPr>
        <w:t xml:space="preserve">Quelle: </w:t>
      </w:r>
      <w:r>
        <w:t>https://mcp.opencaselaw.ch/entscheid/ge_gerichte_A_997_2025</w:t>
      </w:r>
    </w:p>
    <w:p>
      <w:r>
        <w:t>FR: GE_GERICHTE A/997/2025 du 10 septembre 2025</w:t>
      </w:r>
    </w:p>
    <w:p>
      <w:r>
        <w:t>IT: GE_GERICHTE A/997/2025 del 10 settembre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le montant de la restitution des prestations complémentaires demandées par l’intimé à la recourante pour la période courant du 1 er janvier au 31 décembre 2023.</w:t>
      </w:r>
    </w:p>
    <w:p>
      <w:r>
        <w:rPr>
          <w:b/>
        </w:rPr>
        <w:t>E. 3.1</w:t>
      </w:r>
    </w:p>
    <w:p>
      <w:r>
        <w:t>S'agissant des prestations complémentaires fédérales, selon l'art. 25 al. phr. 1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notamment que soient remplies les conditions d'une révision procédurale, selon l'art. 53 al. 1 LPGA. Selon cette disposition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 cf. ATF 143 V 105 consid. 2.1 et 2.5.2 ; arrêts du Tribunal fédéral 8C_742/2021 du 4 mars 2022 consid. 5.4.3 non publié in ATF 148 V 327 ; 8C_665/2020 du 8 juin 2021 consid. 5.2). En vertu de l'art. 25 al. 2 phr. 1 LPGA, le droit de demander la restitution s'éteint trois ans après le moment où l'institution d’assurance a eu connaissance du fait, mais au plus tard cinq ans après le versement de la prestation. Les délais de l’art. 25 al. 2 LPGA sont des délais (relatif et absolu) de péremption, qui doivent être examinés d'office (ATF 146 V 217 consid. 2.1 et les références ; 142 V 20 consid. 3.2.2 et les références).</w:t>
      </w:r>
    </w:p>
    <w:p>
      <w:r>
        <w:rPr>
          <w:b/>
        </w:rPr>
        <w:t>E. 3.2</w:t>
      </w:r>
    </w:p>
    <w:p>
      <w:r>
        <w:t>Selon l’art. 11 al. 1 LPC, les revenus déterminants comprennent notamment, notamment : - un quinzième de la fortune nette, un dixième pour les bénéficiaires de rentes de vieillesse, dans la mesure où elle dépasse 30'000 fr. pour les personnes seules, 50'000 fr. pour les couples et 15’000 francs pour les orphelins et les enfants donnant droit à des rentes pour enfants de l’AVS ou de l’AI ;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 - les rentes, pensions et autres prestations périodiques, y compris les rentes de l’AVS et de l’AI (let. d). Selon le ch. 3______ des DPC ne sont pas pris en considération comme éléments de fortune les sûretés au sens de l’art. 257e CO (dépôt de garantie, caution). Selon l’art. 23 OPC-AVS/AI, pour le calcul de la prestation complémentaire fédérale annuelle, sont pris en compte en règle générale les revenus déterminants obtenus au cours de l’année civile précédente et l’état de la fortune le 1 er janvier de l’année pour laquelle la prestation est servie (al. 1). La prestation complémentaire annuelle doit toujours être calculée compte tenu des rentes, pensions et autres prestations périodiques en cours (al. 3). Selon l’art. 25 al. 1 OPC-AVS/AI, la prestation complémentaire annuelle doit notamment être augmentée, réduite ou supprimée : -       lors de chaque modification de la rente de l’assurance-vieillesse et survivants ou de l’assurance-invalidité (let. b) ; -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(let. c) ; Selon l’art. 25 al. 2 let. a OPC-AVS/AI, la nouvelle décision doit porter effet dès la date suivante : -       dans les cas prévus par l’al. 1 let. c, lors d’une augmentation de l’excédent des dépenses, dès le début du mois au cours duquel le changement a été annoncé, mais au plus tôt à partir du mois dans lequel celui-ci est survenu (let. b) ;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Selon l’art. 25 al. 3 OPC-AVS/AI, suite à une diminution de la fortune, un nouveau calcul de la prestation complémentaire annuelle ne peut être effectué qu’une fois par an.</w:t>
      </w:r>
    </w:p>
    <w:p>
      <w:r>
        <w:rPr>
          <w:b/>
        </w:rPr>
        <w:t>E. 3.3</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w:t>
      </w:r>
    </w:p>
    <w:p>
      <w:r>
        <w:rPr>
          <w:b/>
        </w:rPr>
        <w:t>E. 4.1</w:t>
      </w:r>
    </w:p>
    <w:p>
      <w:r>
        <w:t>En l’espèce, l’intimé a procédé à la révision du droit aux prestations de la recourante par décision du 13 janvier 2025, soit moins d’un mois après avoir reçu de celle-ci le formulaire de révision périodique et ses annexes, dont il ressortait qu’elle avait touché un capital LPP en 2023 et que le montant de sa rente portugaise était plus élevé depuis le 1 er octobre 2023. L’intimé a ainsi respecté les délais de révision et de péremption.</w:t>
      </w:r>
    </w:p>
    <w:p>
      <w:r>
        <w:rPr>
          <w:b/>
        </w:rPr>
        <w:t>E. 4.2</w:t>
      </w:r>
    </w:p>
    <w:p>
      <w:r>
        <w:t>La garantie de loyer bloquée en banque n’a pas été prise en considération par l’intimé au titre de fortune, conformément aux DPC.</w:t>
      </w:r>
    </w:p>
    <w:p>
      <w:r>
        <w:rPr>
          <w:b/>
        </w:rPr>
        <w:t>E. 4.3</w:t>
      </w:r>
    </w:p>
    <w:p>
      <w:r>
        <w:t>S’agissant des impôts sur le capital LPP, la recourante les a payés le 7 avril 2025 et il n’y a donc pas lieu de retenir la baisse du montant de son compte épargne LPP liée à ce versement, car elle est survenue après la période concernée par la présente procédure. Les faits survenus après la date de la décision du 24 février 2025 ne peuvent pas être pris en compte.</w:t>
      </w:r>
    </w:p>
    <w:p>
      <w:r>
        <w:rPr>
          <w:b/>
        </w:rPr>
        <w:t>E. 4.4</w:t>
      </w:r>
    </w:p>
    <w:p>
      <w:r>
        <w:t>Dans sa décision sur opposition, l’intimé a repris les montants du compte épargne (2______) de la recourante au 1 er juin 2024 et au 1 er janvier 2025, tels qu’ils ressortaient du bouclement de ce compte au 31 décembre 2024, lequel mentionnait un montant de CHF 35'846.80 au 30 mai 2024 et de CHF 30’970.40 au 31 décembre 2024. Il a ainsi correctement tenu compte des dépenses faites sur ce compte en 2024 pour équiper son appartement, étant précisé que la recourante a transféré le montant qui se trouvait sur son compte épargne LPP (1______) – sur lequel elle avait reçu en juillet et août 2023 son capital LPP et qui s’élevait à CHF 42'962.- au 31 décembre 2023 et à CHF 42'979.80 au 19 février 2024 –, sur son compte épargne (2______) le 19 février 2024.</w:t>
      </w:r>
    </w:p>
    <w:p>
      <w:r>
        <w:rPr>
          <w:b/>
        </w:rPr>
        <w:t>E. 4.5</w:t>
      </w:r>
    </w:p>
    <w:p>
      <w:r>
        <w:t>En conclusion, la décision sur opposition a été établie conformément au droit et elle doit être confirmée.</w:t>
      </w:r>
    </w:p>
    <w:p>
      <w:r>
        <w:rPr>
          <w:b/>
        </w:rPr>
        <w:t>E. 5</w:t>
      </w:r>
    </w:p>
    <w:p>
      <w:r>
        <w:t>Infondé, le recours sera rejeté. 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