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A/996/2008 vom 5. März 2008</w:t>
      </w:r>
    </w:p>
    <w:p>
      <w:r>
        <w:t>GE Cour de justice, 2008-03-05, FR</w:t>
      </w:r>
    </w:p>
    <w:p>
      <w:r>
        <w:rPr>
          <w:b/>
        </w:rPr>
        <w:t xml:space="preserve">Quelle: </w:t>
      </w:r>
      <w:r>
        <w:t>https://mcp.opencaselaw.ch/entscheid/ge_gerichte_A_996_2008</w:t>
      </w:r>
    </w:p>
    <w:p>
      <w:r>
        <w:t>FR: GE_GERICHTE A/996/2008 du 5 mars 2008</w:t>
      </w:r>
    </w:p>
    <w:p>
      <w:r>
        <w:t>IT: GE_GERICHTE A/996/2008 del 5 marzo 2008</w:t>
      </w:r>
    </w:p>
    <w:p>
      <w:pPr>
        <w:pStyle w:val="Heading2"/>
      </w:pPr>
      <w:r>
        <w:t>Volltext</w:t>
      </w:r>
    </w:p>
    <w:p>
      <w:r>
        <w:t>Genève Cour de justice (Cour de droit public) Chambre des assurances sociales 03.09.2008 A/996/2008</w:t>
      </w:r>
    </w:p>
    <w:p>
      <w:r>
        <w:t>A/996/2008 ATAS/960/2008 du 03.09.2008 ( AI ) , REJETE En fait En droit RÉPUBLIQUE ET CANTON DE GENÈVE POUVOIR JUDICIAIRE A/996/2008 ATAS/960/2008 ARRET DU TRIBUNAL CANTONAL DES ASSURANCES SOCIALES Chambre 4 Du 3 septembre 2008 En la cause Madame L_________, domiciliée à THÔNEX, comparant avec élection de domicile en l'étude de Maître Stéphane REY recourante contre OFFICE CANTONAL DE L'ASSURANCE-INVALIDITE, sis rue de Lyon 97, GENEVE intimé EN FAIT Par décision du 5 mars 2008, l'Office cantonal de l'assurance-invalidité (ci-après: OCAI) a octroyé à Madame L_________, née en 1959, une rente entière d'invalidité de 1'208 fr. par mois à partir du 1 er juillet 2007. Cette rente est fondée sur un revenu annuel moyen déterminant de 42'432 fr., une durée de cotisation de 18 ans et 11 mois et une échelle de rente 31. Par courrier du 16 mars 2008, posté le 17 mars 2008, l'assurée a saisi le Tribunal de céans au motif qu'avec un montant de 1'208 fr. elle ne pouvait pas vivre, qu'elle a cotisé durant vingt ans et que pour vivre avec dignité, un montant de 2'500 fr. serait mérité. Le 28 mars 2008, Me Stéphane REY s'est constitué pour la défense des intérêts de l'assurée, confirmant que l'intéressée conteste le montant de la rente entière d'invalidité qui lui est versée. Dans sa réponse du 30 avril 2008, l'OCAI se réfère au préavis rédigé le 29 avril 2008 par la Caisse cantonale genevoise de compensation (ci-après la caisse), chargée du paiement de la rente. La caisse expose que l'assurée est une ressortissante d'origine espagnole entrée en Suisse en 1986 et que le calcul ordinaire de la rente se fonde sur 19 années entières de cotisation, soit une échelle de rente partielle 31, ainsi qu'un revenu annuel moyen déterminant de 42'432 fr. en 2007. La caisse expose que selon le résultat de recherches opérées dès décembre 2007 pour les années 1998 à 2000 et 1986, des revenus supplémentaires ont pu être inscrits au compte individuel de la recourante, à savoir 2'170 fr. pour le mois de juillet 1986 et 23'794 fr. pour les mois d'août à décembre 2000. Compte tenu des revenus susmentionnés, elle a établi un nouveau plan de calcul en date du 15 avril 2008, ce qui permet en définitive de retenir un revenu annuel moyen de 43'758 fr. en 2007. Il en résulte une modification de la rente entière d'invalidité mensuelle, laquelle s'élève désormais à 1'221 fr. dès juillet 2007. La caisse a joint copie de sa nouvelle décision datée du 16 avril 2008, qui a d'ores et déjà été notifiée à l'intéressée via son mandataire. Cette écriture a été communiquée à la recourante en date du 5 mai 2008. Le Tribunal lui a imparti un délai au 19 mai 2008 afin de lui faire savoir si elle maintenait ou non son recours et, en cas de maintien du recours, de lui préciser exactement quels sont les points encore contestés et pour quels motifs. Malgré un rappel du 3 juin 2008, la recourante ne s'est pas déterminée.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La recourante conteste le calcul de sa rente d'invalidé. Conformément à l'art. 36 al. 1 LAI, ont droit aux rentes ordinaires les assurés qui, lors de la survenance de l'invalidité, comptent une année entière au moins de cotisations. Les dispositions de la LAVS sont applicables par analogie au calcul des rentes ordinaires (art. 36 al. 2 LAI). Le montant des rentes d'invalidité correspond au montant des rentes de vieillesse de l'assurance-vieillesse et survivants (art. 37 al. 1 LAI). Aux termes de l'art. 29 al. 1 LAVS, peuvent prétendre à une rente ordinaire tous les ayants droit auxquels il est possible de porter en compte au moins une année entière de revenus, de bonifications pour tâches éducatives ou pour tâches d'assistance, ou leurs survivants. Les rentes sont servies sous forme de rentes complète aux assurés qui comptent une durée complète de cotisations et de rentes partielles aux assurés qui comptent une durée incomplète de cotisation (art. 29 al. 2 LAVS). Selon l'art. 29bis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soit en l'occurrence la survenance de l'invalidité. Conformément à l'art. 52 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par pris en considération pour le calcul de la rente. Enfin, selon l'art. 53 al. 3 LPGA, jusqu'à l'envoi de son préavis à l'autorité de recours, l'assureur peut reconsidérer une décision ou une décision sur opposition contre laquelle un recours a été formé. En l'espèce, il résulte de la feuille de calcul établie par la caisse que la décision querellée était fondée sur une durée de cotisations de 18 ans et 11 mois. En effet, la recourante, d'origine espagnole, a commencé à cotiser en Suisse en 1986. Compte tenu de 7 mois de cotisations dans l'année d'ouverture du droit à la rente (mois d'appoint, cf. art. 52 c RAVS), c'est une durée de cotisations de 19 années entières qui a pu être retenue, qui a déterminé une échelle de rente 31. Concernant les revenus, le Tribunal de céans constate qu'après les interventions de la recourante, la caisse a effectué des recherches complémentaires qui ont permis de porter en compte des revenus complémentaires pour le mois juillet 1986 et les mois d'août à décembre 2000. Ainsi, le revenu annuel moyen déterminant a été porté à 43'758 fr. en 2007, donnant droit à une rente d'invalidité de 1'221 fr. par mois depuis le 1 er juillet 2007 (cf. pièce no. 13 chargé intimé). L'intimé a en conséquence notifié en date du 16 avril 2008 une nouvelle décision à la recourante, annulant et remplaçant la précécente. Pour le surplus, la recourante n'apporte aucun élément nouveau susceptible de modifier les éléments retenus par la caisse après les investigations complémentaires. Partant, le recours doit être rejeté. La recourante, représentée par un mandataire, a droit à une indemnité à titre de participation à ses frais et dépens, que le Tribunal fixe en l'espèce à 500 fr. (art. 61 let. g LPGA). PAR CES MOTIFS, LE TRIBUNAL CANTONAL DES ASSURANCES SOCIALES : Statuant A la forme : Déclare le recours recevable. Au fond : Le rejette. Condamne l'intimé à payer à la recourante une indemnité de 500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