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A/995/2016 vom 29. November 2016</w:t>
      </w:r>
    </w:p>
    <w:p>
      <w:r>
        <w:t>GE Cour de justice, 2016-11-29, FR</w:t>
      </w:r>
    </w:p>
    <w:p>
      <w:r>
        <w:rPr>
          <w:b/>
        </w:rPr>
        <w:t xml:space="preserve">Quelle: </w:t>
      </w:r>
      <w:r>
        <w:t>https://mcp.opencaselaw.ch/entscheid/ge_gerichte_A_995_2016</w:t>
      </w:r>
    </w:p>
    <w:p>
      <w:r>
        <w:t>FR: GE_GERICHTE A/995/2016 du 29 novembre 2016</w:t>
      </w:r>
    </w:p>
    <w:p>
      <w:r>
        <w:t>IT: GE_GERICHTE A/995/2016 del 29 novembre 2016</w:t>
      </w:r>
    </w:p>
    <w:p>
      <w:pPr>
        <w:pStyle w:val="Heading2"/>
      </w:pPr>
      <w:r>
        <w:t>Erwägungen</w:t>
      </w:r>
    </w:p>
    <w:p>
      <w:r>
        <w:rPr>
          <w:b/>
        </w:rPr>
        <w:t>E. 31</w:t>
      </w:r>
    </w:p>
    <w:p>
      <w:r>
        <w:t>août 2015, soutenant qu’il n’était pas en mesure de travailler.![endif]&gt;![if&gt; 19.    Le 29 septembre 2015, il a communiqué à la SUVA un certificat médical attestant d’une totale incapacité de travail du 1 er au 30 septembre 2015. ![endif]&gt;![if&gt; 20.    En date du 1 er octobre 2015, la SUVA a annulé sa décision du 31 août 2015 et rendu une nouvelle décision susceptible d’opposition, par laquelle elle a accepté d’allouer les indemnités journalières jusqu’au 12 août 2015. Elle a retenu, sur la base de l’avis de son service médical, que l’assuré était apte à reprendre son activité professionnelle à 100% dès le 13 août 2015 et que les troubles qui subsistaient au-delà de cette date n’étaient pas en lien de causalité avec l’accident assuré. ![endif]&gt;![if&gt; 21.    Le 12 octobre 2015, la Dresse B______ a écrit au médecin d’arrondissement qu’elle avait revu l’assuré le 8 octobre 2015, qu’il avait développé dans les suites de son traumatisme des paresthésies dans le territoire du nerf ulnaire de sa main gauche, lesquelles persistaient malgré le port d’une attelle nocturne. Elle retenait une indication opératoire pour une libération du nerf ulnaire au coude gauche et souhaitait savoir si le médecin-conseil considérait qu’une telle opération était consécutive à l’accident. ![endif]&gt;![if&gt; 22.    Le 19 octobre 2015, l’assuré a formé opposition contre la décision de la SUVA du 1 er octobre 2015. En substance, il a fait valoir que ladite décision reposait sur deux rapports succincts du Dr C______ qui ne l’avait même pas examiné. ![endif]&gt;![if&gt; L’assuré a joint un questionnaire médical auquel la Dresse B______ avait répondu le 10 octobre 2015. Elle a retenu le diagnostic de fracture complexe de la deuxième phalange du cinquième doigt de la main gauche et d’arthrodèse IPP du cinquième doigt le 21 avril 2015, ainsi que celui de syndrome du canal cubital du coude gauche. Le traitement était terminé s’agissant de l’arthrodèse du cinquième doigt qui était consolidée. En revanche, le traitement conservateur (attelle, antalgie) des paresthésies du territoire ulnaire de la main gauche avait échoué. Ces troubles étaient en relation de causalité possible (moins de 50%) avec l’accident, alors que les premiers diagnostics étaient eu rapport de causalité certaine (100%) avec le sinistre. La libération chirurgicale du nerf ulnaire au coude gauche était proposée. Enfin, la Dresse B______ a relevé l’absence d’invalidité en lien avec le premier diagnostic, mais retenu une perte de la mobilité de l’IPP du cinquième doigt. S’agissant du second diagnostic, l’assuré manquait de force, mais une récupération était attendue après la chirurgie. L’assuré a également produit un certificat médical de la Dresse B______, daté du 8 octobre 2015, prolongeant l’incapacité totale de travail pour cause d’accident du 1 er octobre au 30 novembre 2015. 23.    Par courrier du 2 novembre 2015, l’assuré a notamment requis de la SUVA qu’une décision soit rendue promptement, précisant être dans une situation financière précaire en l’absence de tout revenu depuis le 13 août 2015. ![endif]&gt;![if&gt; 24.    Sans nouvelles de la SUVA, l’assuré l’a derechef priée de faire preuve de célérité par plis des 16 novembre et 1 er décembre 2015, relevant qu’elle disposait de toutes les pièces nécessaires pour statuer.![endif]&gt;![if&gt; 25.    Le 3 décembre 2015, la SUVA lui a répondu qu’il serait convoqué auprès de son service médical le 15 décembre 2015. ![endif]&gt;![if&gt; 26.    En date du 3 décembre 2015, la doctoresse E______, cheffe de clinique au Service de chirurgie orthopédique et traumatologie de l’appareil moteur des HUG, a attesté que l’assuré pouvait reprendre le travail à 100% dès le 1 er décembre 2015. ![endif]&gt;![if&gt; 27.    Le 15 décembre 2015, le Dr C______ a procédé à l’examen de l’assuré. Dans son rapport daté du lendemain, il a retenu les diagnostics de fracture complexe du cinquième doigt de la main gauche et d’ostéosynthèse puis arthrodèse de l’articulation IPP. L’assuré lui avait notamment indiqué qu’il n’y avait pas eu d’impact au niveau du coude lors du sinistre du 1 er septembre 2014. Actuellement, il se plaignait d’une hypoesthésie au niveau de la pulpe et sur tout le cinquième doigt, jusqu’au milieu de la paume de la main, et d’une hypersensibilité persistante à la douleur. Au niveau du quatrième doigt, l’assuré relatait une gêne matinale, sans paresthésie ou diminution de la sensibilité. Il déclarait ressentir des douleurs dans le cinquième rayon depuis la première intervention chirurgicale et une douleur du cinquième doigt dès qu’il soulevait un poids de 5 kg. Au niveau du coude gauche, les troubles étaient apparus une semaine après la première intervention. Il présentait des douleurs lorsqu’il appuyait son coude sur un support, décrivait des douleurs barométriques et ressentait parfois son avant-bras endormi pendant la nuit. Il avait suivi une vingtaine de séances de physiothérapie et n’était actuellement pas sous traitement médicamenteux. Après avoir consigné les résultats de son examen du coude, du poignet et de la main gauche, le médecin d’arrondissement a exposé que l’ENMG du 29 juillet 2015 était en faveur d’une compression très discrète du nerf ulnaire gauche au niveau du coude. Il a conclu que l’hypoesthésie ressentie au niveau du cinquième doigt jusqu’au niveau de la paume était en rapport de causalité probable avec le sévère traumatisme et les multiples interventions, d’autant que le versant ulnaire du quatrième rayon n’était pas douloureux et que la sensibilité de cette zone, assurée par le nerf ulnaire, était normale. En l’absence de traumatisme au niveau du coude gauche et devant une compression très discrète du nerf cubital et un examen ENMG dans les limites de la norme, la relation de causalité entre la compression très modérée du nerf cubital et le traumatisme initial était au mieux possible.![endif]&gt;![if&gt; 28.    Le même jour, le médecin d’arrondissement a évalué le taux de l’atteinte à l’intégrité à 5%, compte tenu des douleurs persistantes avec une hypoesthésie de la pulpe du cinquième doigt et des douleurs survenant lors du port de charges.![endif]&gt;![if&gt; 29.    Dans une nouvelle appréciation du 7 janvier 2016, le Dr C______ a estimé que pour les seules suites de l’événement accidentel, on pouvait s’attendre à une reprise de l’activité professionnelle de peintre en bâtiment dès le 1 er octobre 2015, sans baisse de rendement. L’assuré devait éviter le port de charges supérieures à 15 kg de la main gauche, aucune limitation n’étant retenue du côté droit.![endif]&gt;![if&gt; 30.    Le 14 janvier 2016, la SUVA a rendu une nouvelle décision annulant et remplaçant celle du 1 er octobre 2015, par laquelle elle a accepté de verser l’indemnité journalière jusqu’au 30 septembre 2015 et considéré que les troubles qui subsistaient au-delà de cette date n’étaient pas en lien avec l’accident assuré. Par ailleurs, elle a accordé à l’assuré une indemnité pour atteinte à l’intégrité de 5%, soit un montant de CHF 6’300.-.![endif]&gt;![if&gt; 31.    En date du 8 février 2016, l’assuré a contesté ladite décision et requis la transmission des rapports du médecin d’arrondissement qui ne lui avaient pas été communiqués.![endif]&gt;![if&gt; 32.    Le 16 février 2016, la SUVA a envoyé à l’assuré les documents précités, lui accordant un délai de 15 jours pour prendre position.![endif]&gt;![if&gt; 33.    Par pli du 21 février 2016, l’assuré a maintenu les termes de son opposition.![endif]&gt;![if&gt; 34.    Par décision sur opposition du 4 mars 2016, la SUVA a confirmé sa décision du 14 janvier 2016, relevant notamment que la causalité entre l’accident et la compression très modérée du nerf cubital du coude gauche était au mieux possible.![endif]&gt;![if&gt; 35.    Par acte du 31 mars 2016, l’assuré, par l’intermédiaire d’un mandataire, a interjeté recours contre la décision du 4 mars 2016, concluant, sous suite de dépens, à l’annulation des décisions des 14 janvier et 4 mars 2016 concernant la durée de l’incapacité de travail, à ce qu’il soit constaté qu’il avait été en incapacité totale de travail suite à l’accident assuré jusqu’au 30 novembre 2015, à ce que les prestations correspondantes lui soient octroyées, ainsi que le versement d’une indemnité nette de CHF 10’000.- à titre de dommages et intérêts. En substance, le recourant a fait grief à l’intimée de lui avoir transmis le 16 février 2016 seulement l’avis médical du 15 décembre 2015 auquel elle s’était référée dans sa décision du 14 janvier 2016, de ne l’avoir fait examiner que le 15 décembre 2015 alors qu’il était à nouveau apte à travailler, de l’avoir plongé dans une situation financière et morale des plus précaires en tardant à statuer alors qu’elle était en possession de toutes les pièces utiles dès sa première opposition du 18 septembre 2015. ![endif]&gt;![if&gt; 36.    En date du 29 avril 2016, l’intimée a conclu au rejet du recours, dans la mesure où il était recevable, et à la confirmation de la décision entreprise. Invoquant l’absence de tout élément nouveau avancé par le recourant, l’intimée a renoncé à « déposer une réponse en bonne et due forme ». Elle a considéré que la conclusion tendant à l’octroi d’une indemnité en dommages et intérêts était irrecevable car elle sortait de l’objet de la contestation. Sur le fond, elle a rappelé n’avoir jamais accepté la prise en charge des atteintes au niveau du coude et des cervicalgies, lesquelles n’étaient pas en rapport de causalité avec l’accident assuré. S’agissant des seules séquelles accidentelles, aucun motif médical ne justifiait de poursuivre l’octroi des prestations au-delà du 30 septembre 2015. ![endif]&gt;![if&gt; 37.    Invité le 3 juin 2016 à prendre position sur la détermination de l’intimée, le recourant ne s’est pas manifesté.![endif]&gt;![if&gt; 38.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a. Le recours doit être déposé dans les trente jours suivant la notification de la décision sujette à recours (art. 60 al. 1 LPGA). Interjeté en date du 31 mars 2016 contre la décision sur opposition du 4 mars 2016, le recours a été formé en temps utile.![endif]&gt;![if&gt; b.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 considérée comme une déclaration de recours (ATF 116 V 353 consid. 2b et les références ;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ATF 113 IB 287 ; arrêt du Tribunal fédéral des assurances P 68/04 du 16 février 2005). En l’espèce, l’acte de recours contient un exposé des faits et des conclusions précises. S’agissant des motifs, il en ressort clairement que le recourant conteste l’appréciation du médecin d’arrondissement de l’intimée et considère que son incapacité totale de travailler a pris fin le 30 novembre 2015, et non pas le 30 septembre 2015, de sorte que les exigences de forme sont remplies. c. Partant, le recours est recevable (art. 56ss LPGA ; art. 89B de la loi genevoise sur la procédure administrative du 12 septembre 1985 [LPA - E 5 10]). 4.        Le litige porte sur le droit du recourant à des indemnités journalières de la part de l’intimée du 1 er octobre au 30 novembre 2015.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6.        L’exigence afférente au rapport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11.    En l’occurrence, l’intimée a mis fin au versement des indemnités journalières au 30 septembre 2015, considérant que le recourant présentait, eu égard aux seules suites de l’accident, une capacité de travail entière dans son activité habituelle, sans diminution de rendement, dès le 1 er octobre 2015. Pour ce faire, elle s’est fondée sur les avis de son médecin d’arrondissement.![endif]&gt;![if&gt; Le recourant conteste ces conclusions et soutient n’avoir recouvré une pleine capacité de travail qu’à partir du 1 er décembre 2015, comme en attestent les rapports établis par la Dresse B______. Il convient donc de se déterminer sur la valeur probante de ces différents documents. 12.    Le Dr C______ s’est prononcé à réitérées reprises sur la situation du recourant. Si ses deux premiers avis des 24 avril et 3 août 2015 sont succincts et basés sur un dossier incomplet, ses appréciations ultérieures ont été rendues en pleine connaissance du dossier médical, dont les clichés d’imagerie. En outre, les deux derniers rapports sont fondés sur les constatations objectives du médecin d’arrondissement et prennent en considération les plaintes exprimées par le recourant.![endif]&gt;![if&gt; Dans son appréciation du 16 décembre 2015, le Dr C______ a conclu que l’hypoesthésie ressentie au niveau du cinquième doigt jusqu’à la paume était en rapport de causalité probable avec le sévère traumatisme et les multiples interventions. En revanche, le lien de causalité était au mieux possible entre la compression très modérée du nerf cubital et le traumatisme initial. Lorsqu’il a ensuite été appelé par l’intimée à préciser les effets des atteintes résultant de l’accident sur la capacité de travail, il a décrit, dans son rapport du 7 janvier 2016, les limitations fonctionnelles découlant de l’événement accidentel, soit le port de charges supérieures à 15 kg de la main gauche, et estimé que le métier de peintre en bâtiment était possible dès le 1 er octobre 2015. Il a donc estimé que les douleurs et les paresthésies persistantes au 15 décembre 2015 (jour de son examen), lesquelles justifiaient l’octroi d’une indemnité pour atteinte à l’intégrité, n’avaient aucune influence sur la capacité de travail du recourant. Cette appréciation est corroborée par les faits de la cause. En effet, le recourant admet que les constatations objectives, les plaintes et les restrictions énoncées dans les rapports du Dr C______ des 16 décembre 2015 et 7 janvier 2016 sont compatibles avec l’exercice de son métier, puisqu’il invoque que son incapacité de travail a pris fin le 30 novembre 2015, soit avant d’avoir été examiné par le médecin d’arrondissement. En outre, contrairement à l’avis du recourant, les conclusions du Dr C______ rejoignent partiellement celles de la Dresse B______. En effet, cette dernière a indiqué le 10 octobre 2015, après avoir revu le recourant le 8 octobre 2015, que le traitement était terminé s’agissant des diagnostics qu’elle attribuait à l’accident assuré, soit ceux de fracture complexe de la deuxième phalange du cinquième doigt de la main gauche et d’arthrodèse IPP du cinquième doigt le 21 avril 2015. Elle a précisé qu’il ne subsistait aucune invalidité, malgré une perte de la mobilité de l’IPP du cinquième doigt. La Dresse B______ a également retenu l’existence d’un syndrome du canal cubital du coude gauche, avec des paresthésies du territoire ulnaire de la main gauche. Selon elle, ces troubles étaient en relation de causalité possible (moins de 50%) avec l’accident. Il apparaît donc que la Dresse B______ a prolongé l’incapacité totale de travail en raison des seules paresthésies. Or, ces dernières n’ont pas empêché deux médecins, soit le Dr C______ et la Dresse E______, de retenir que la capacité de travail était entière. En outre, la prolongation a été attestée le 8 octobre 2015 pour une durée de près de deux mois, ce qui apparaît avoir été une trop longue période au vu des atteintes retenues. Dans ces conditions, l’évaluation de la capacité de travail par la Dresse B______ doit être accueillie avec circonspection, compte tenu également de la nature du mandat de ce médecin. 13.    Eu égard à ce qui précède, la chambre de céans fera siennes les conclusions du Dr C______ selon lesquelles l’incapacité de travail du recourant a pris fin le 30 septembre 2015, eu égard aux seules atteintes à la santé résultant de l’accident. ![endif]&gt;![if&gt; Par conséquent, l’intimée était fondée à mettre fin au versement des indemnités journalières dès le 1 er octobre 2015. 14.    Enfin, en ce qui concerne la conclusion visant au versement d’une indemnité à titre de dommages et intérêts, il appartient au recourant de soumettre sa demande à l’intimée en vue de la prise d’une décision, conformément aux art. 78 LPGA et 100 LAA. ![endif]&gt;![if&gt; Cela étant, la chambre de céans observera qu’il s’est écoulé un mois entre les deux premières décisions (31 août et 1 er octobre 2015), puis trois mois et demi jusqu’à la troisième décision (1 er octobre 2015 et 14 janvier 2016), laquelle a été confirmée sur opposition dans les deux mois (4 mars 2016), ce qui ne peut être considéré comme un délai particulièrement long. De plus, l’intimée n’est pas restée inactive pendant ce laps de temps puisqu’elle a régulièrement sollicité l’avis de son médecin d’arrondissement avant de mettre en œuvre un examen du recourant. L’intimée ne paraît donc pas avoir violé le principe de célérité. Enfin, il sera encore relevé que l’intimée a pris la décision de convoquer le recourant pour un examen médical le 3 décembre 2015, soit avant d’avoir appris que l’incapacité de travail avait pris fin. On ne saurait donc lui reprocher ce fait. 15.    Au vu de ce qui précède, le recours sera rejeté. ![endif]&gt;![if&gt; Vu l’issue donnée au recours, il ne sera pas alloué d’indemnité de procédure au recourant (art. 60 let. g LPGA), ni non plus à l’intimée.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